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A2EA5" w14:textId="77777777" w:rsidR="00505D4A" w:rsidRPr="006974AC" w:rsidRDefault="00360FAE" w:rsidP="006974AC">
      <w:pPr>
        <w:tabs>
          <w:tab w:val="left" w:pos="4678"/>
        </w:tabs>
        <w:spacing w:after="0" w:line="240" w:lineRule="auto"/>
        <w:ind w:left="11" w:right="0" w:hanging="11"/>
        <w:rPr>
          <w:b/>
          <w:sz w:val="22"/>
        </w:rPr>
      </w:pPr>
      <w:r w:rsidRPr="006974AC">
        <w:rPr>
          <w:b/>
          <w:sz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6B535D71" w14:textId="77777777" w:rsidR="006974AC" w:rsidRPr="006974AC" w:rsidRDefault="006974AC" w:rsidP="006974AC">
      <w:pPr>
        <w:tabs>
          <w:tab w:val="left" w:pos="4678"/>
        </w:tabs>
        <w:spacing w:after="0" w:line="240" w:lineRule="auto"/>
        <w:ind w:left="11" w:right="0" w:hanging="11"/>
        <w:rPr>
          <w:b/>
          <w:sz w:val="22"/>
        </w:rPr>
      </w:pPr>
    </w:p>
    <w:p w14:paraId="1998E6D8" w14:textId="77777777" w:rsidR="006974AC" w:rsidRPr="006974AC" w:rsidRDefault="006974AC" w:rsidP="00DC2CB0">
      <w:pPr>
        <w:pStyle w:val="Sangra2detindependiente"/>
        <w:spacing w:after="0" w:line="240" w:lineRule="auto"/>
        <w:ind w:left="0" w:firstLine="0"/>
        <w:jc w:val="center"/>
        <w:rPr>
          <w:b/>
          <w:sz w:val="22"/>
        </w:rPr>
      </w:pPr>
      <w:r w:rsidRPr="006974AC">
        <w:rPr>
          <w:b/>
          <w:sz w:val="22"/>
        </w:rPr>
        <w:t>DECRETO</w:t>
      </w:r>
    </w:p>
    <w:p w14:paraId="19DCBC6B" w14:textId="77777777" w:rsidR="006974AC" w:rsidRPr="006974AC" w:rsidRDefault="006974AC" w:rsidP="00DC2CB0">
      <w:pPr>
        <w:pStyle w:val="Sangra2detindependiente"/>
        <w:spacing w:after="0" w:line="240" w:lineRule="auto"/>
        <w:ind w:left="0" w:firstLine="0"/>
        <w:rPr>
          <w:sz w:val="22"/>
        </w:rPr>
      </w:pPr>
    </w:p>
    <w:p w14:paraId="44352771" w14:textId="77777777" w:rsidR="006974AC" w:rsidRPr="006974AC" w:rsidRDefault="006974AC" w:rsidP="00DC2CB0">
      <w:pPr>
        <w:widowControl w:val="0"/>
        <w:spacing w:after="0" w:line="240" w:lineRule="auto"/>
        <w:ind w:left="0" w:firstLine="0"/>
        <w:rPr>
          <w:b/>
          <w:sz w:val="22"/>
        </w:rPr>
      </w:pPr>
      <w:r w:rsidRPr="006974AC">
        <w:rPr>
          <w:b/>
          <w:sz w:val="22"/>
          <w:lang w:val="es-ES_tradnl"/>
        </w:rPr>
        <w:t xml:space="preserve">Que modifica la </w:t>
      </w:r>
      <w:r w:rsidRPr="006974AC">
        <w:rPr>
          <w:b/>
          <w:sz w:val="22"/>
        </w:rPr>
        <w:t>Ley de la Comisión de Derechos Humanos del Estado de Yucatán</w:t>
      </w:r>
      <w:r w:rsidRPr="006974AC">
        <w:rPr>
          <w:b/>
          <w:sz w:val="22"/>
          <w:lang w:val="es-ES_tradnl"/>
        </w:rPr>
        <w:t xml:space="preserve">, </w:t>
      </w:r>
      <w:r w:rsidRPr="006974AC">
        <w:rPr>
          <w:b/>
          <w:sz w:val="22"/>
        </w:rPr>
        <w:t>la Ley de Instituciones y Procedimientos Electorales del Estado de Yucatán</w:t>
      </w:r>
      <w:r w:rsidRPr="006974AC">
        <w:rPr>
          <w:b/>
          <w:sz w:val="22"/>
          <w:lang w:val="es-ES_tradnl"/>
        </w:rPr>
        <w:t xml:space="preserve">, la </w:t>
      </w:r>
      <w:r w:rsidRPr="006974AC">
        <w:rPr>
          <w:b/>
          <w:sz w:val="22"/>
        </w:rPr>
        <w:t>Ley de Transparencia y Acceso a la Información Pública del Estado de Yucatán, el Código de la Administración Pública de Yucatán</w:t>
      </w:r>
      <w:r w:rsidRPr="006974AC">
        <w:rPr>
          <w:b/>
          <w:sz w:val="22"/>
          <w:lang w:val="es-ES_tradnl"/>
        </w:rPr>
        <w:t xml:space="preserve">, </w:t>
      </w:r>
      <w:r w:rsidRPr="006974AC">
        <w:rPr>
          <w:b/>
          <w:sz w:val="22"/>
        </w:rPr>
        <w:t>y la Ley de Partidos Políticos del Estado de Yucatán, en materia de violencia de género y deudores alimentarios.</w:t>
      </w:r>
    </w:p>
    <w:p w14:paraId="4636FA55" w14:textId="77777777" w:rsidR="006974AC" w:rsidRPr="006974AC" w:rsidRDefault="006974AC" w:rsidP="00DC2CB0">
      <w:pPr>
        <w:widowControl w:val="0"/>
        <w:spacing w:after="0" w:line="240" w:lineRule="auto"/>
        <w:ind w:left="0" w:firstLine="0"/>
        <w:rPr>
          <w:b/>
          <w:sz w:val="22"/>
        </w:rPr>
      </w:pPr>
    </w:p>
    <w:p w14:paraId="462E7861" w14:textId="77777777" w:rsidR="006974AC" w:rsidRPr="006974AC" w:rsidRDefault="006974AC" w:rsidP="00DC2CB0">
      <w:pPr>
        <w:widowControl w:val="0"/>
        <w:spacing w:after="0" w:line="240" w:lineRule="auto"/>
        <w:ind w:left="0" w:firstLine="0"/>
        <w:rPr>
          <w:sz w:val="22"/>
        </w:rPr>
      </w:pPr>
      <w:r w:rsidRPr="006974AC">
        <w:rPr>
          <w:b/>
          <w:sz w:val="22"/>
        </w:rPr>
        <w:t>ARTÍCULO PRIMERO.</w:t>
      </w:r>
      <w:r w:rsidRPr="006974AC">
        <w:rPr>
          <w:sz w:val="22"/>
        </w:rPr>
        <w:t xml:space="preserve"> Se adicionan las fracciones X y XI al artículo 15 de la Ley de la Comisión de Derechos Humanos del Estado de Yucatán, para quedar como sigue:</w:t>
      </w:r>
    </w:p>
    <w:p w14:paraId="7FCCF17C" w14:textId="77777777" w:rsidR="006974AC" w:rsidRPr="006974AC" w:rsidRDefault="006974AC" w:rsidP="00DC2CB0">
      <w:pPr>
        <w:widowControl w:val="0"/>
        <w:spacing w:after="0" w:line="240" w:lineRule="auto"/>
        <w:ind w:left="0" w:firstLine="0"/>
        <w:rPr>
          <w:sz w:val="22"/>
          <w:lang w:val="es-ES_tradnl"/>
        </w:rPr>
      </w:pPr>
    </w:p>
    <w:p w14:paraId="7459107D" w14:textId="77777777" w:rsidR="006974AC" w:rsidRPr="006974AC" w:rsidRDefault="006974AC" w:rsidP="00DC2CB0">
      <w:pPr>
        <w:widowControl w:val="0"/>
        <w:spacing w:after="0" w:line="240" w:lineRule="auto"/>
        <w:ind w:left="0" w:firstLine="0"/>
        <w:rPr>
          <w:sz w:val="22"/>
        </w:rPr>
      </w:pPr>
      <w:r w:rsidRPr="006974AC">
        <w:rPr>
          <w:b/>
          <w:sz w:val="22"/>
        </w:rPr>
        <w:t xml:space="preserve">Artículo 15. </w:t>
      </w:r>
      <w:r w:rsidRPr="006974AC">
        <w:rPr>
          <w:sz w:val="22"/>
        </w:rPr>
        <w:t>…</w:t>
      </w:r>
    </w:p>
    <w:p w14:paraId="17DA81BA" w14:textId="77777777" w:rsidR="006974AC" w:rsidRPr="006974AC" w:rsidRDefault="006974AC" w:rsidP="00DC2CB0">
      <w:pPr>
        <w:widowControl w:val="0"/>
        <w:spacing w:after="0" w:line="240" w:lineRule="auto"/>
        <w:ind w:left="0" w:firstLine="0"/>
        <w:rPr>
          <w:sz w:val="22"/>
        </w:rPr>
      </w:pPr>
    </w:p>
    <w:p w14:paraId="34AF68DB" w14:textId="77777777" w:rsidR="006974AC" w:rsidRPr="006974AC" w:rsidRDefault="006974AC" w:rsidP="00DC2CB0">
      <w:pPr>
        <w:widowControl w:val="0"/>
        <w:spacing w:after="0" w:line="240" w:lineRule="auto"/>
        <w:ind w:left="0" w:firstLine="708"/>
        <w:rPr>
          <w:sz w:val="22"/>
          <w:lang w:val="es-ES_tradnl"/>
        </w:rPr>
      </w:pPr>
      <w:r w:rsidRPr="006974AC">
        <w:rPr>
          <w:sz w:val="22"/>
          <w:lang w:val="es-ES_tradnl"/>
        </w:rPr>
        <w:t>…</w:t>
      </w:r>
    </w:p>
    <w:p w14:paraId="48565A72" w14:textId="77777777" w:rsidR="006974AC" w:rsidRPr="006974AC" w:rsidRDefault="006974AC" w:rsidP="00DC2CB0">
      <w:pPr>
        <w:widowControl w:val="0"/>
        <w:spacing w:after="0" w:line="240" w:lineRule="auto"/>
        <w:ind w:left="0" w:firstLine="0"/>
        <w:rPr>
          <w:b/>
          <w:sz w:val="22"/>
          <w:lang w:val="es-ES_tradnl"/>
        </w:rPr>
      </w:pPr>
    </w:p>
    <w:p w14:paraId="33D8ACCB" w14:textId="77777777" w:rsidR="006974AC" w:rsidRPr="006974AC" w:rsidRDefault="006974AC" w:rsidP="00DC2CB0">
      <w:pPr>
        <w:widowControl w:val="0"/>
        <w:spacing w:after="0" w:line="240" w:lineRule="auto"/>
        <w:ind w:left="0" w:firstLine="708"/>
        <w:rPr>
          <w:sz w:val="22"/>
        </w:rPr>
      </w:pPr>
      <w:r w:rsidRPr="006974AC">
        <w:rPr>
          <w:b/>
          <w:sz w:val="22"/>
        </w:rPr>
        <w:t xml:space="preserve">I. </w:t>
      </w:r>
      <w:r w:rsidRPr="006974AC">
        <w:rPr>
          <w:sz w:val="22"/>
        </w:rPr>
        <w:t>a la</w:t>
      </w:r>
      <w:r w:rsidRPr="006974AC">
        <w:rPr>
          <w:b/>
          <w:sz w:val="22"/>
        </w:rPr>
        <w:t xml:space="preserve"> IX. </w:t>
      </w:r>
      <w:r w:rsidRPr="006974AC">
        <w:rPr>
          <w:sz w:val="22"/>
        </w:rPr>
        <w:t>…</w:t>
      </w:r>
    </w:p>
    <w:p w14:paraId="1A69B85F" w14:textId="77777777" w:rsidR="006974AC" w:rsidRPr="006974AC" w:rsidRDefault="006974AC" w:rsidP="00DC2CB0">
      <w:pPr>
        <w:spacing w:after="0" w:line="240" w:lineRule="auto"/>
        <w:ind w:left="0" w:right="616" w:firstLine="0"/>
        <w:rPr>
          <w:b/>
          <w:sz w:val="22"/>
        </w:rPr>
      </w:pPr>
    </w:p>
    <w:p w14:paraId="64D2D912" w14:textId="77777777" w:rsidR="006974AC" w:rsidRPr="006974AC" w:rsidRDefault="006974AC" w:rsidP="00DC2CB0">
      <w:pPr>
        <w:pBdr>
          <w:top w:val="nil"/>
          <w:left w:val="nil"/>
          <w:bottom w:val="nil"/>
          <w:right w:val="nil"/>
          <w:between w:val="nil"/>
        </w:pBdr>
        <w:spacing w:after="0" w:line="240" w:lineRule="auto"/>
        <w:ind w:left="0" w:firstLine="708"/>
        <w:rPr>
          <w:sz w:val="22"/>
        </w:rPr>
      </w:pPr>
      <w:r w:rsidRPr="006974AC">
        <w:rPr>
          <w:b/>
          <w:sz w:val="22"/>
        </w:rPr>
        <w:t>X.</w:t>
      </w:r>
      <w:r w:rsidRPr="006974AC">
        <w:rPr>
          <w:sz w:val="22"/>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w:t>
      </w:r>
      <w:proofErr w:type="spellStart"/>
      <w:r w:rsidRPr="006974AC">
        <w:rPr>
          <w:sz w:val="22"/>
        </w:rPr>
        <w:t>feminicidio</w:t>
      </w:r>
      <w:proofErr w:type="spellEnd"/>
      <w:r w:rsidRPr="006974AC">
        <w:rPr>
          <w:sz w:val="22"/>
        </w:rPr>
        <w:t xml:space="preserve">. </w:t>
      </w:r>
    </w:p>
    <w:p w14:paraId="07DE6919" w14:textId="77777777" w:rsidR="006974AC" w:rsidRPr="006974AC" w:rsidRDefault="006974AC" w:rsidP="00DC2CB0">
      <w:pPr>
        <w:pBdr>
          <w:top w:val="nil"/>
          <w:left w:val="nil"/>
          <w:bottom w:val="nil"/>
          <w:right w:val="nil"/>
          <w:between w:val="nil"/>
        </w:pBdr>
        <w:spacing w:after="0" w:line="240" w:lineRule="auto"/>
        <w:ind w:left="0" w:firstLine="0"/>
        <w:rPr>
          <w:b/>
          <w:sz w:val="22"/>
        </w:rPr>
      </w:pPr>
    </w:p>
    <w:p w14:paraId="7A72AA96" w14:textId="77777777" w:rsidR="006974AC" w:rsidRPr="006974AC" w:rsidRDefault="006974AC" w:rsidP="00DC2CB0">
      <w:pPr>
        <w:spacing w:after="0" w:line="240" w:lineRule="auto"/>
        <w:ind w:left="0" w:firstLine="708"/>
        <w:rPr>
          <w:sz w:val="22"/>
        </w:rPr>
      </w:pPr>
      <w:r w:rsidRPr="006974AC">
        <w:rPr>
          <w:b/>
          <w:sz w:val="22"/>
        </w:rPr>
        <w:t xml:space="preserve">XI. </w:t>
      </w:r>
      <w:r w:rsidRPr="006974AC">
        <w:rPr>
          <w:sz w:val="22"/>
        </w:rPr>
        <w:t>No ser deudor alimentario moroso.</w:t>
      </w:r>
    </w:p>
    <w:p w14:paraId="1C0739C6" w14:textId="77777777" w:rsidR="006974AC" w:rsidRPr="006974AC" w:rsidRDefault="006974AC" w:rsidP="00DC2CB0">
      <w:pPr>
        <w:spacing w:after="0" w:line="240" w:lineRule="auto"/>
        <w:ind w:left="0" w:firstLine="0"/>
        <w:rPr>
          <w:sz w:val="22"/>
        </w:rPr>
      </w:pPr>
    </w:p>
    <w:p w14:paraId="5C402F61" w14:textId="77777777" w:rsidR="006974AC" w:rsidRPr="006974AC" w:rsidRDefault="006974AC" w:rsidP="00DC2CB0">
      <w:pPr>
        <w:spacing w:after="0" w:line="240" w:lineRule="auto"/>
        <w:ind w:left="0" w:firstLine="0"/>
        <w:rPr>
          <w:sz w:val="22"/>
        </w:rPr>
      </w:pPr>
      <w:r w:rsidRPr="006974AC">
        <w:rPr>
          <w:b/>
          <w:sz w:val="22"/>
        </w:rPr>
        <w:t xml:space="preserve">ARTÍCULO SEGUNDO. </w:t>
      </w:r>
      <w:r w:rsidRPr="006974AC">
        <w:rPr>
          <w:sz w:val="22"/>
        </w:rPr>
        <w:t xml:space="preserve">Se </w:t>
      </w:r>
      <w:r w:rsidRPr="006974AC">
        <w:rPr>
          <w:sz w:val="22"/>
          <w:lang w:val="es-ES_tradnl"/>
        </w:rPr>
        <w:t xml:space="preserve">adicionan las fracciones I y II, y se reforma el párrafo segundo del artículo 55 </w:t>
      </w:r>
      <w:r w:rsidRPr="006974AC">
        <w:rPr>
          <w:sz w:val="22"/>
        </w:rPr>
        <w:t>de la Ley de Instituciones y Procedimientos Electorales del Estado de Yucatán, para quedar como sigue:</w:t>
      </w:r>
    </w:p>
    <w:p w14:paraId="25667CE6" w14:textId="77777777" w:rsidR="006974AC" w:rsidRPr="006974AC" w:rsidRDefault="006974AC" w:rsidP="00DC2CB0">
      <w:pPr>
        <w:pBdr>
          <w:top w:val="nil"/>
          <w:left w:val="nil"/>
          <w:bottom w:val="nil"/>
          <w:right w:val="nil"/>
          <w:between w:val="nil"/>
        </w:pBdr>
        <w:spacing w:after="0" w:line="240" w:lineRule="auto"/>
        <w:ind w:left="0" w:firstLine="0"/>
        <w:rPr>
          <w:b/>
          <w:sz w:val="22"/>
        </w:rPr>
      </w:pPr>
    </w:p>
    <w:p w14:paraId="67D2432B" w14:textId="77777777" w:rsidR="006974AC" w:rsidRPr="006974AC" w:rsidRDefault="006974AC" w:rsidP="00DC2CB0">
      <w:pPr>
        <w:pBdr>
          <w:top w:val="nil"/>
          <w:left w:val="nil"/>
          <w:bottom w:val="nil"/>
          <w:right w:val="nil"/>
          <w:between w:val="nil"/>
        </w:pBdr>
        <w:spacing w:after="0" w:line="240" w:lineRule="auto"/>
        <w:ind w:left="0" w:firstLine="0"/>
        <w:rPr>
          <w:sz w:val="22"/>
        </w:rPr>
      </w:pPr>
      <w:r w:rsidRPr="006974AC">
        <w:rPr>
          <w:b/>
          <w:sz w:val="22"/>
        </w:rPr>
        <w:t>Artículo 55.</w:t>
      </w:r>
      <w:r w:rsidRPr="006974AC">
        <w:rPr>
          <w:sz w:val="22"/>
        </w:rPr>
        <w:t xml:space="preserve"> Las y los ciudadanos que aspiren a participar como candidatas y candidatos independientes además de acreditar los requisitos señalados en los artículos 22, 46 y 78 de la constitución, deberán acreditar:</w:t>
      </w:r>
    </w:p>
    <w:p w14:paraId="0867AAA2" w14:textId="77777777" w:rsidR="006974AC" w:rsidRPr="006974AC" w:rsidRDefault="006974AC" w:rsidP="00DC2CB0">
      <w:pPr>
        <w:pBdr>
          <w:top w:val="nil"/>
          <w:left w:val="nil"/>
          <w:bottom w:val="nil"/>
          <w:right w:val="nil"/>
          <w:between w:val="nil"/>
        </w:pBdr>
        <w:spacing w:after="0" w:line="240" w:lineRule="auto"/>
        <w:ind w:left="0" w:firstLine="0"/>
        <w:rPr>
          <w:b/>
          <w:sz w:val="22"/>
        </w:rPr>
      </w:pPr>
    </w:p>
    <w:p w14:paraId="0C09AC72" w14:textId="77777777" w:rsidR="006974AC" w:rsidRPr="006974AC" w:rsidRDefault="006974AC" w:rsidP="00DC2CB0">
      <w:pPr>
        <w:pBdr>
          <w:top w:val="nil"/>
          <w:left w:val="nil"/>
          <w:bottom w:val="nil"/>
          <w:right w:val="nil"/>
          <w:between w:val="nil"/>
        </w:pBdr>
        <w:spacing w:after="0" w:line="240" w:lineRule="auto"/>
        <w:ind w:left="0" w:firstLine="708"/>
        <w:rPr>
          <w:sz w:val="22"/>
        </w:rPr>
      </w:pPr>
      <w:r w:rsidRPr="006974AC">
        <w:rPr>
          <w:b/>
          <w:sz w:val="22"/>
        </w:rPr>
        <w:t>I.</w:t>
      </w:r>
      <w:r w:rsidRPr="006974AC">
        <w:rPr>
          <w:sz w:val="22"/>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w:t>
      </w:r>
      <w:proofErr w:type="spellStart"/>
      <w:r w:rsidRPr="006974AC">
        <w:rPr>
          <w:sz w:val="22"/>
        </w:rPr>
        <w:t>feminicidio</w:t>
      </w:r>
      <w:proofErr w:type="spellEnd"/>
      <w:r w:rsidRPr="006974AC">
        <w:rPr>
          <w:sz w:val="22"/>
        </w:rPr>
        <w:t xml:space="preserve">. </w:t>
      </w:r>
    </w:p>
    <w:p w14:paraId="6A294F9A" w14:textId="77777777" w:rsidR="006974AC" w:rsidRPr="006974AC" w:rsidRDefault="006974AC" w:rsidP="00DC2CB0">
      <w:pPr>
        <w:pBdr>
          <w:top w:val="nil"/>
          <w:left w:val="nil"/>
          <w:bottom w:val="nil"/>
          <w:right w:val="nil"/>
          <w:between w:val="nil"/>
        </w:pBdr>
        <w:spacing w:after="0" w:line="240" w:lineRule="auto"/>
        <w:ind w:left="0" w:firstLine="0"/>
        <w:rPr>
          <w:sz w:val="22"/>
        </w:rPr>
      </w:pPr>
    </w:p>
    <w:p w14:paraId="4DDFBE01" w14:textId="77777777" w:rsidR="006974AC" w:rsidRPr="006974AC" w:rsidRDefault="006974AC" w:rsidP="00DC2CB0">
      <w:pPr>
        <w:pBdr>
          <w:top w:val="nil"/>
          <w:left w:val="nil"/>
          <w:bottom w:val="nil"/>
          <w:right w:val="nil"/>
          <w:between w:val="nil"/>
        </w:pBdr>
        <w:spacing w:after="0" w:line="240" w:lineRule="auto"/>
        <w:ind w:left="0" w:firstLine="708"/>
        <w:rPr>
          <w:sz w:val="22"/>
        </w:rPr>
      </w:pPr>
      <w:r w:rsidRPr="006974AC">
        <w:rPr>
          <w:b/>
          <w:sz w:val="22"/>
        </w:rPr>
        <w:t>II.</w:t>
      </w:r>
      <w:r w:rsidRPr="006974AC">
        <w:rPr>
          <w:sz w:val="22"/>
        </w:rPr>
        <w:t xml:space="preserve"> No ser deudor alimentario moroso.</w:t>
      </w:r>
    </w:p>
    <w:p w14:paraId="1B891E42" w14:textId="77777777" w:rsidR="006974AC" w:rsidRPr="006974AC" w:rsidRDefault="006974AC" w:rsidP="00DC2CB0">
      <w:pPr>
        <w:pBdr>
          <w:top w:val="nil"/>
          <w:left w:val="nil"/>
          <w:bottom w:val="nil"/>
          <w:right w:val="nil"/>
          <w:between w:val="nil"/>
        </w:pBdr>
        <w:spacing w:after="0" w:line="240" w:lineRule="auto"/>
        <w:ind w:left="0" w:firstLine="0"/>
        <w:rPr>
          <w:b/>
          <w:sz w:val="22"/>
        </w:rPr>
      </w:pPr>
    </w:p>
    <w:p w14:paraId="765A810C" w14:textId="77777777" w:rsidR="006974AC" w:rsidRPr="006974AC" w:rsidRDefault="006974AC" w:rsidP="00DC2CB0">
      <w:pPr>
        <w:spacing w:after="0" w:line="240" w:lineRule="auto"/>
        <w:ind w:left="0" w:firstLine="708"/>
        <w:rPr>
          <w:sz w:val="22"/>
        </w:rPr>
      </w:pPr>
      <w:r w:rsidRPr="006974AC">
        <w:rPr>
          <w:sz w:val="22"/>
        </w:rPr>
        <w:t>Las</w:t>
      </w:r>
      <w:r w:rsidRPr="006974AC">
        <w:rPr>
          <w:b/>
          <w:sz w:val="22"/>
        </w:rPr>
        <w:t xml:space="preserve"> </w:t>
      </w:r>
      <w:r w:rsidRPr="006974AC">
        <w:rPr>
          <w:sz w:val="22"/>
        </w:rPr>
        <w:t>demás establecidos en esta ley, dependiendo de la elección de que se trate.</w:t>
      </w:r>
    </w:p>
    <w:p w14:paraId="0915969C" w14:textId="77777777" w:rsidR="006974AC" w:rsidRPr="006974AC" w:rsidRDefault="006974AC" w:rsidP="00DC2CB0">
      <w:pPr>
        <w:spacing w:after="0" w:line="240" w:lineRule="auto"/>
        <w:ind w:left="0" w:firstLine="0"/>
        <w:rPr>
          <w:b/>
          <w:sz w:val="22"/>
        </w:rPr>
      </w:pPr>
    </w:p>
    <w:p w14:paraId="1C3F8BDB" w14:textId="77777777" w:rsidR="006974AC" w:rsidRPr="006974AC" w:rsidRDefault="006974AC" w:rsidP="00DC2CB0">
      <w:pPr>
        <w:spacing w:after="0" w:line="240" w:lineRule="auto"/>
        <w:ind w:left="0" w:firstLine="0"/>
        <w:rPr>
          <w:sz w:val="22"/>
        </w:rPr>
      </w:pPr>
      <w:r w:rsidRPr="006974AC">
        <w:rPr>
          <w:b/>
          <w:sz w:val="22"/>
        </w:rPr>
        <w:t xml:space="preserve">ARTÍCULO TERCERO. </w:t>
      </w:r>
      <w:r w:rsidRPr="006974AC">
        <w:rPr>
          <w:sz w:val="22"/>
        </w:rPr>
        <w:t>Se reforma el párrafo segundo del artículo 16 de la Ley de Transparencia y Acceso a la Información Pública del Estado de Yucatán, para quedar como sigue:</w:t>
      </w:r>
    </w:p>
    <w:p w14:paraId="4CE51857" w14:textId="77777777" w:rsidR="006974AC" w:rsidRPr="006974AC" w:rsidRDefault="006974AC" w:rsidP="00DC2CB0">
      <w:pPr>
        <w:spacing w:after="0" w:line="240" w:lineRule="auto"/>
        <w:ind w:left="0" w:firstLine="0"/>
        <w:rPr>
          <w:b/>
          <w:sz w:val="22"/>
          <w:lang w:val="es-ES_tradnl"/>
        </w:rPr>
      </w:pPr>
    </w:p>
    <w:p w14:paraId="0BE39BE6" w14:textId="77777777" w:rsidR="006974AC" w:rsidRPr="006974AC" w:rsidRDefault="006974AC" w:rsidP="00DC2CB0">
      <w:pPr>
        <w:spacing w:after="0" w:line="240" w:lineRule="auto"/>
        <w:ind w:left="0" w:firstLine="0"/>
        <w:rPr>
          <w:sz w:val="22"/>
          <w:lang w:val="es-ES_tradnl"/>
        </w:rPr>
      </w:pPr>
      <w:r w:rsidRPr="006974AC">
        <w:rPr>
          <w:b/>
          <w:sz w:val="22"/>
        </w:rPr>
        <w:t xml:space="preserve">Artículo 16. </w:t>
      </w:r>
      <w:r w:rsidRPr="006974AC">
        <w:rPr>
          <w:sz w:val="22"/>
        </w:rPr>
        <w:t>…</w:t>
      </w:r>
    </w:p>
    <w:p w14:paraId="35E07550" w14:textId="77777777" w:rsidR="006974AC" w:rsidRPr="006974AC" w:rsidRDefault="006974AC" w:rsidP="00DC2CB0">
      <w:pPr>
        <w:spacing w:after="0" w:line="240" w:lineRule="auto"/>
        <w:ind w:left="0" w:firstLine="0"/>
        <w:rPr>
          <w:sz w:val="22"/>
          <w:lang w:val="es-ES_tradnl"/>
        </w:rPr>
      </w:pPr>
    </w:p>
    <w:p w14:paraId="7F013EB9" w14:textId="77777777" w:rsidR="006974AC" w:rsidRPr="006974AC" w:rsidRDefault="006974AC" w:rsidP="00DC2CB0">
      <w:pPr>
        <w:spacing w:after="0" w:line="240" w:lineRule="auto"/>
        <w:ind w:left="0" w:firstLine="708"/>
        <w:rPr>
          <w:sz w:val="22"/>
        </w:rPr>
      </w:pPr>
      <w:r w:rsidRPr="006974AC">
        <w:rPr>
          <w:sz w:val="22"/>
        </w:rPr>
        <w:t>…</w:t>
      </w:r>
    </w:p>
    <w:p w14:paraId="6DD0360A" w14:textId="77777777" w:rsidR="006974AC" w:rsidRPr="006974AC" w:rsidRDefault="006974AC" w:rsidP="00DC2CB0">
      <w:pPr>
        <w:spacing w:after="0" w:line="240" w:lineRule="auto"/>
        <w:ind w:left="0" w:firstLine="0"/>
        <w:rPr>
          <w:sz w:val="22"/>
        </w:rPr>
      </w:pPr>
    </w:p>
    <w:p w14:paraId="67B62121" w14:textId="77777777" w:rsidR="006974AC" w:rsidRPr="006974AC" w:rsidRDefault="006974AC" w:rsidP="00DC2CB0">
      <w:pPr>
        <w:spacing w:after="0" w:line="240" w:lineRule="auto"/>
        <w:ind w:left="0" w:firstLine="708"/>
        <w:rPr>
          <w:sz w:val="22"/>
        </w:rPr>
      </w:pPr>
      <w:r w:rsidRPr="006974AC">
        <w:rPr>
          <w:sz w:val="22"/>
        </w:rPr>
        <w:t>Los comisionados deberán cumplir con los requisitos previstos en las fracciones I, II, V, VI</w:t>
      </w:r>
      <w:r w:rsidRPr="006974AC">
        <w:rPr>
          <w:b/>
          <w:sz w:val="22"/>
        </w:rPr>
        <w:t>,</w:t>
      </w:r>
      <w:r w:rsidRPr="006974AC">
        <w:rPr>
          <w:sz w:val="22"/>
        </w:rPr>
        <w:t xml:space="preserve"> VII y VIII del artículo 65 de la Constitución Política del Estado de Yucatán.</w:t>
      </w:r>
    </w:p>
    <w:p w14:paraId="5121E6CC" w14:textId="77777777" w:rsidR="006974AC" w:rsidRPr="006974AC" w:rsidRDefault="006974AC" w:rsidP="00DC2CB0">
      <w:pPr>
        <w:spacing w:after="0" w:line="240" w:lineRule="auto"/>
        <w:ind w:left="0" w:firstLine="0"/>
        <w:rPr>
          <w:b/>
          <w:sz w:val="22"/>
          <w:lang w:val="es-ES_tradnl"/>
        </w:rPr>
      </w:pPr>
    </w:p>
    <w:p w14:paraId="1CA00AF6" w14:textId="77777777" w:rsidR="006974AC" w:rsidRPr="006974AC" w:rsidRDefault="006974AC" w:rsidP="00DC2CB0">
      <w:pPr>
        <w:spacing w:after="0" w:line="240" w:lineRule="auto"/>
        <w:ind w:left="0" w:firstLine="708"/>
        <w:rPr>
          <w:sz w:val="22"/>
        </w:rPr>
      </w:pPr>
      <w:r w:rsidRPr="006974AC">
        <w:rPr>
          <w:sz w:val="22"/>
        </w:rPr>
        <w:t>…</w:t>
      </w:r>
    </w:p>
    <w:p w14:paraId="42D13398" w14:textId="77777777" w:rsidR="006974AC" w:rsidRPr="006974AC" w:rsidRDefault="006974AC" w:rsidP="00DC2CB0">
      <w:pPr>
        <w:pStyle w:val="Sangra2detindependiente"/>
        <w:spacing w:after="0" w:line="240" w:lineRule="auto"/>
        <w:ind w:left="0" w:firstLine="0"/>
        <w:rPr>
          <w:sz w:val="22"/>
        </w:rPr>
      </w:pPr>
    </w:p>
    <w:p w14:paraId="6EB518D8" w14:textId="77777777" w:rsidR="006974AC" w:rsidRPr="006974AC" w:rsidRDefault="006974AC" w:rsidP="00DC2CB0">
      <w:pPr>
        <w:spacing w:after="0" w:line="240" w:lineRule="auto"/>
        <w:ind w:left="0" w:firstLine="0"/>
        <w:rPr>
          <w:sz w:val="22"/>
        </w:rPr>
      </w:pPr>
      <w:r w:rsidRPr="006974AC">
        <w:rPr>
          <w:b/>
          <w:sz w:val="22"/>
        </w:rPr>
        <w:t xml:space="preserve">ARTÍCULO CUARTO. </w:t>
      </w:r>
      <w:r w:rsidRPr="006974AC">
        <w:rPr>
          <w:sz w:val="22"/>
        </w:rPr>
        <w:t>Se adiciona el artículo 24 bis; se reforma la fracción V, y se adicionan las fracciones VI y VII, recorriéndose la actual fracción VI para quedar como fracción VIII del artículo 26 del Código de la Administración Pública de Yucatán, para quedar como sigue:</w:t>
      </w:r>
    </w:p>
    <w:p w14:paraId="34871360" w14:textId="77777777" w:rsidR="006974AC" w:rsidRPr="006974AC" w:rsidRDefault="006974AC" w:rsidP="00DC2CB0">
      <w:pPr>
        <w:spacing w:after="0" w:line="240" w:lineRule="auto"/>
        <w:ind w:left="0" w:firstLine="0"/>
        <w:rPr>
          <w:b/>
          <w:sz w:val="22"/>
          <w:lang w:val="es-ES_tradnl"/>
        </w:rPr>
      </w:pPr>
    </w:p>
    <w:p w14:paraId="3CFF1BEC" w14:textId="77777777" w:rsidR="006974AC" w:rsidRPr="006974AC" w:rsidRDefault="006974AC" w:rsidP="00DC2CB0">
      <w:pPr>
        <w:spacing w:after="0" w:line="240" w:lineRule="auto"/>
        <w:ind w:left="0" w:firstLine="0"/>
        <w:rPr>
          <w:sz w:val="22"/>
        </w:rPr>
      </w:pPr>
      <w:r w:rsidRPr="006974AC">
        <w:rPr>
          <w:b/>
          <w:sz w:val="22"/>
        </w:rPr>
        <w:t>Artículo 24 bis</w:t>
      </w:r>
      <w:r w:rsidRPr="006974AC">
        <w:rPr>
          <w:sz w:val="22"/>
        </w:rPr>
        <w:t>.- Para salvar la legalidad, honradez, lealtad, imparcialidad y eficiencia que deban ser observadas en el servicio público, independientemente de las obligaciones específicas que correspondan al empleo, cargo o comisión, todo servidor público, sin perjuicio de sus derechos laborales, tendrán las siguientes obligaciones de carácter general:</w:t>
      </w:r>
    </w:p>
    <w:p w14:paraId="21DF029B" w14:textId="77777777" w:rsidR="006974AC" w:rsidRPr="006974AC" w:rsidRDefault="006974AC" w:rsidP="00DC2CB0">
      <w:pPr>
        <w:spacing w:after="0" w:line="240" w:lineRule="auto"/>
        <w:ind w:left="0" w:firstLine="0"/>
        <w:rPr>
          <w:sz w:val="22"/>
        </w:rPr>
      </w:pPr>
    </w:p>
    <w:p w14:paraId="0373ADEF" w14:textId="77777777" w:rsidR="006974AC" w:rsidRPr="006974AC" w:rsidRDefault="006974AC" w:rsidP="00DC2CB0">
      <w:pPr>
        <w:spacing w:after="0" w:line="240" w:lineRule="auto"/>
        <w:ind w:left="0" w:firstLine="708"/>
        <w:rPr>
          <w:sz w:val="22"/>
        </w:rPr>
      </w:pPr>
      <w:r w:rsidRPr="006974AC">
        <w:rPr>
          <w:b/>
          <w:sz w:val="22"/>
        </w:rPr>
        <w:t>I.</w:t>
      </w:r>
      <w:r w:rsidRPr="006974AC">
        <w:rPr>
          <w:sz w:val="22"/>
        </w:rPr>
        <w:t xml:space="preserve"> Promover, respetar, reconocer y proteger los derechos humanos desde un enfoque </w:t>
      </w:r>
      <w:proofErr w:type="spellStart"/>
      <w:r w:rsidRPr="006974AC">
        <w:rPr>
          <w:sz w:val="22"/>
        </w:rPr>
        <w:t>interseccional</w:t>
      </w:r>
      <w:proofErr w:type="spellEnd"/>
      <w:r w:rsidRPr="006974AC">
        <w:rPr>
          <w:sz w:val="22"/>
        </w:rPr>
        <w:t xml:space="preserve"> y una perspectiva de género incluyente y de no discriminación y,</w:t>
      </w:r>
    </w:p>
    <w:p w14:paraId="07E45117" w14:textId="77777777" w:rsidR="006974AC" w:rsidRPr="006974AC" w:rsidRDefault="006974AC" w:rsidP="00DC2CB0">
      <w:pPr>
        <w:spacing w:after="0" w:line="240" w:lineRule="auto"/>
        <w:ind w:left="0" w:firstLine="0"/>
        <w:rPr>
          <w:sz w:val="22"/>
        </w:rPr>
      </w:pPr>
    </w:p>
    <w:p w14:paraId="5D0799B9" w14:textId="77777777" w:rsidR="006974AC" w:rsidRPr="006974AC" w:rsidRDefault="006974AC" w:rsidP="00DC2CB0">
      <w:pPr>
        <w:spacing w:after="0" w:line="240" w:lineRule="auto"/>
        <w:ind w:left="0" w:firstLine="708"/>
        <w:rPr>
          <w:b/>
          <w:sz w:val="22"/>
          <w:lang w:val="es-ES_tradnl"/>
        </w:rPr>
      </w:pPr>
      <w:r w:rsidRPr="006974AC">
        <w:rPr>
          <w:b/>
          <w:sz w:val="22"/>
        </w:rPr>
        <w:t>II.</w:t>
      </w:r>
      <w:r w:rsidRPr="006974AC">
        <w:rPr>
          <w:sz w:val="22"/>
        </w:rPr>
        <w:t xml:space="preserve"> Abstenerse de toda práctica discriminatoria, violenta y violatoria de derechos humanos especialmente contra las mujeres y poblaciones de atención prioritaria.</w:t>
      </w:r>
    </w:p>
    <w:p w14:paraId="07A13B28" w14:textId="77777777" w:rsidR="006974AC" w:rsidRPr="006974AC" w:rsidRDefault="006974AC" w:rsidP="00DC2CB0">
      <w:pPr>
        <w:spacing w:after="0" w:line="240" w:lineRule="auto"/>
        <w:ind w:left="0" w:firstLine="0"/>
        <w:rPr>
          <w:b/>
          <w:sz w:val="22"/>
          <w:lang w:val="es-ES_tradnl"/>
        </w:rPr>
      </w:pPr>
    </w:p>
    <w:p w14:paraId="4F67250D" w14:textId="77777777" w:rsidR="006974AC" w:rsidRPr="006974AC" w:rsidRDefault="006974AC" w:rsidP="00DC2CB0">
      <w:pPr>
        <w:spacing w:after="0" w:line="240" w:lineRule="auto"/>
        <w:ind w:left="0" w:firstLine="0"/>
        <w:rPr>
          <w:sz w:val="22"/>
          <w:lang w:val="es-ES_tradnl"/>
        </w:rPr>
      </w:pPr>
      <w:r w:rsidRPr="006974AC">
        <w:rPr>
          <w:b/>
          <w:sz w:val="22"/>
          <w:lang w:val="es-ES_tradnl"/>
        </w:rPr>
        <w:t xml:space="preserve">Artículo 26. </w:t>
      </w:r>
      <w:r w:rsidRPr="006974AC">
        <w:rPr>
          <w:sz w:val="22"/>
          <w:lang w:val="es-ES_tradnl"/>
        </w:rPr>
        <w:t>…</w:t>
      </w:r>
    </w:p>
    <w:p w14:paraId="4305546A" w14:textId="77777777" w:rsidR="006974AC" w:rsidRPr="006974AC" w:rsidRDefault="006974AC" w:rsidP="00DC2CB0">
      <w:pPr>
        <w:spacing w:after="0" w:line="240" w:lineRule="auto"/>
        <w:ind w:left="0" w:firstLine="0"/>
        <w:rPr>
          <w:sz w:val="22"/>
          <w:lang w:val="es-ES_tradnl"/>
        </w:rPr>
      </w:pPr>
    </w:p>
    <w:p w14:paraId="3E84478A" w14:textId="77777777" w:rsidR="006974AC" w:rsidRPr="006974AC" w:rsidRDefault="006974AC" w:rsidP="00DC2CB0">
      <w:pPr>
        <w:spacing w:after="0" w:line="240" w:lineRule="auto"/>
        <w:ind w:left="0" w:firstLine="708"/>
        <w:rPr>
          <w:b/>
          <w:sz w:val="22"/>
        </w:rPr>
      </w:pPr>
      <w:r w:rsidRPr="006974AC">
        <w:rPr>
          <w:b/>
          <w:sz w:val="22"/>
        </w:rPr>
        <w:t xml:space="preserve">I. </w:t>
      </w:r>
      <w:r w:rsidRPr="006974AC">
        <w:rPr>
          <w:sz w:val="22"/>
        </w:rPr>
        <w:t>a la</w:t>
      </w:r>
      <w:r w:rsidRPr="006974AC">
        <w:rPr>
          <w:b/>
          <w:sz w:val="22"/>
        </w:rPr>
        <w:t xml:space="preserve"> IV. </w:t>
      </w:r>
      <w:r w:rsidRPr="006974AC">
        <w:rPr>
          <w:sz w:val="22"/>
        </w:rPr>
        <w:t>…</w:t>
      </w:r>
    </w:p>
    <w:p w14:paraId="73B95B96" w14:textId="77777777" w:rsidR="006974AC" w:rsidRPr="006974AC" w:rsidRDefault="006974AC" w:rsidP="00DC2CB0">
      <w:pPr>
        <w:spacing w:after="0" w:line="240" w:lineRule="auto"/>
        <w:ind w:left="0" w:firstLine="0"/>
        <w:rPr>
          <w:b/>
          <w:sz w:val="22"/>
          <w:lang w:val="es-ES_tradnl"/>
        </w:rPr>
      </w:pPr>
    </w:p>
    <w:p w14:paraId="28FB7D42" w14:textId="77777777" w:rsidR="006974AC" w:rsidRPr="006974AC" w:rsidRDefault="006974AC" w:rsidP="00DC2CB0">
      <w:pPr>
        <w:spacing w:after="0" w:line="240" w:lineRule="auto"/>
        <w:ind w:left="0" w:right="616" w:firstLine="708"/>
        <w:rPr>
          <w:sz w:val="22"/>
        </w:rPr>
      </w:pPr>
      <w:r w:rsidRPr="006974AC">
        <w:rPr>
          <w:b/>
          <w:sz w:val="22"/>
        </w:rPr>
        <w:t xml:space="preserve">V. </w:t>
      </w:r>
      <w:r w:rsidRPr="006974AC">
        <w:rPr>
          <w:sz w:val="22"/>
        </w:rPr>
        <w:t>Tener un modo honesto de vivir;</w:t>
      </w:r>
    </w:p>
    <w:p w14:paraId="530118E1" w14:textId="77777777" w:rsidR="006974AC" w:rsidRPr="006974AC" w:rsidRDefault="006974AC" w:rsidP="00DC2CB0">
      <w:pPr>
        <w:spacing w:after="0" w:line="240" w:lineRule="auto"/>
        <w:ind w:left="0" w:right="616" w:firstLine="0"/>
        <w:rPr>
          <w:sz w:val="22"/>
        </w:rPr>
      </w:pPr>
    </w:p>
    <w:p w14:paraId="6C2449A6" w14:textId="77777777" w:rsidR="006974AC" w:rsidRPr="006974AC" w:rsidRDefault="006974AC" w:rsidP="00DC2CB0">
      <w:pPr>
        <w:pBdr>
          <w:top w:val="nil"/>
          <w:left w:val="nil"/>
          <w:bottom w:val="nil"/>
          <w:right w:val="nil"/>
          <w:between w:val="nil"/>
        </w:pBdr>
        <w:spacing w:after="0" w:line="240" w:lineRule="auto"/>
        <w:ind w:left="0" w:firstLine="708"/>
        <w:rPr>
          <w:sz w:val="22"/>
        </w:rPr>
      </w:pPr>
      <w:r w:rsidRPr="006974AC">
        <w:rPr>
          <w:b/>
          <w:sz w:val="22"/>
        </w:rPr>
        <w:t>VI.</w:t>
      </w:r>
      <w:r w:rsidRPr="006974AC">
        <w:rPr>
          <w:sz w:val="22"/>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w:t>
      </w:r>
      <w:proofErr w:type="spellStart"/>
      <w:r w:rsidRPr="006974AC">
        <w:rPr>
          <w:sz w:val="22"/>
        </w:rPr>
        <w:t>feminicidio</w:t>
      </w:r>
      <w:proofErr w:type="spellEnd"/>
      <w:r w:rsidRPr="006974AC">
        <w:rPr>
          <w:sz w:val="22"/>
        </w:rPr>
        <w:t>;</w:t>
      </w:r>
    </w:p>
    <w:p w14:paraId="472A644F" w14:textId="77777777" w:rsidR="006974AC" w:rsidRPr="006974AC" w:rsidRDefault="006974AC" w:rsidP="00DC2CB0">
      <w:pPr>
        <w:spacing w:after="0" w:line="240" w:lineRule="auto"/>
        <w:ind w:left="0" w:firstLine="0"/>
        <w:rPr>
          <w:b/>
          <w:sz w:val="22"/>
        </w:rPr>
      </w:pPr>
    </w:p>
    <w:p w14:paraId="4057000B" w14:textId="77777777" w:rsidR="006974AC" w:rsidRPr="006974AC" w:rsidRDefault="006974AC" w:rsidP="00DC2CB0">
      <w:pPr>
        <w:spacing w:after="0" w:line="240" w:lineRule="auto"/>
        <w:ind w:left="0" w:firstLine="708"/>
        <w:rPr>
          <w:sz w:val="22"/>
        </w:rPr>
      </w:pPr>
      <w:r w:rsidRPr="006974AC">
        <w:rPr>
          <w:b/>
          <w:sz w:val="22"/>
        </w:rPr>
        <w:t xml:space="preserve">VII. </w:t>
      </w:r>
      <w:r w:rsidRPr="006974AC">
        <w:rPr>
          <w:sz w:val="22"/>
        </w:rPr>
        <w:t>No ser deudor alimentario moroso, y</w:t>
      </w:r>
    </w:p>
    <w:p w14:paraId="64A97B90" w14:textId="77777777" w:rsidR="006974AC" w:rsidRPr="006974AC" w:rsidRDefault="006974AC" w:rsidP="00DC2CB0">
      <w:pPr>
        <w:spacing w:after="0" w:line="240" w:lineRule="auto"/>
        <w:ind w:left="0" w:firstLine="0"/>
        <w:rPr>
          <w:sz w:val="22"/>
        </w:rPr>
      </w:pPr>
    </w:p>
    <w:p w14:paraId="54F62DC9" w14:textId="77777777" w:rsidR="006974AC" w:rsidRPr="006974AC" w:rsidRDefault="006974AC" w:rsidP="00DC2CB0">
      <w:pPr>
        <w:spacing w:after="0" w:line="240" w:lineRule="auto"/>
        <w:ind w:left="0" w:firstLine="708"/>
        <w:rPr>
          <w:sz w:val="22"/>
        </w:rPr>
      </w:pPr>
      <w:r w:rsidRPr="006974AC">
        <w:rPr>
          <w:b/>
          <w:sz w:val="22"/>
        </w:rPr>
        <w:t xml:space="preserve">VIII. </w:t>
      </w:r>
      <w:r w:rsidRPr="006974AC">
        <w:rPr>
          <w:sz w:val="22"/>
        </w:rPr>
        <w:t>Los demás que dispongan otras leyes.</w:t>
      </w:r>
    </w:p>
    <w:p w14:paraId="03475622" w14:textId="77777777" w:rsidR="006974AC" w:rsidRPr="006974AC" w:rsidRDefault="006974AC" w:rsidP="00DC2CB0">
      <w:pPr>
        <w:spacing w:after="0" w:line="240" w:lineRule="auto"/>
        <w:ind w:left="0" w:firstLine="0"/>
        <w:rPr>
          <w:b/>
          <w:sz w:val="22"/>
          <w:lang w:val="es-ES_tradnl"/>
        </w:rPr>
      </w:pPr>
    </w:p>
    <w:p w14:paraId="62C00F38" w14:textId="77777777" w:rsidR="006974AC" w:rsidRPr="006974AC" w:rsidRDefault="006974AC" w:rsidP="00DC2CB0">
      <w:pPr>
        <w:spacing w:after="0" w:line="240" w:lineRule="auto"/>
        <w:ind w:left="0" w:firstLine="0"/>
        <w:rPr>
          <w:sz w:val="22"/>
        </w:rPr>
      </w:pPr>
      <w:r w:rsidRPr="006974AC">
        <w:rPr>
          <w:b/>
          <w:sz w:val="22"/>
          <w:lang w:val="es-ES_tradnl"/>
        </w:rPr>
        <w:t>ARTÍCULO QUINTO.</w:t>
      </w:r>
      <w:r w:rsidRPr="006974AC">
        <w:rPr>
          <w:sz w:val="22"/>
          <w:lang w:val="es-ES_tradnl"/>
        </w:rPr>
        <w:t xml:space="preserve"> Se reforman las fracciones XII y XIII, y se adiciona la fracción XIV al artículo 40 de la </w:t>
      </w:r>
      <w:r w:rsidRPr="006974AC">
        <w:rPr>
          <w:sz w:val="22"/>
        </w:rPr>
        <w:t>Ley de Partidos Políticos del Estado de Yucatán, para quedar como sigue:</w:t>
      </w:r>
    </w:p>
    <w:p w14:paraId="7D14D260" w14:textId="77777777" w:rsidR="006974AC" w:rsidRPr="006974AC" w:rsidRDefault="006974AC" w:rsidP="00DC2CB0">
      <w:pPr>
        <w:spacing w:after="0" w:line="240" w:lineRule="auto"/>
        <w:ind w:left="0" w:firstLine="0"/>
        <w:rPr>
          <w:b/>
          <w:sz w:val="22"/>
          <w:lang w:val="es-ES_tradnl"/>
        </w:rPr>
      </w:pPr>
    </w:p>
    <w:p w14:paraId="22D7A776" w14:textId="77777777" w:rsidR="006974AC" w:rsidRPr="006974AC" w:rsidRDefault="006974AC" w:rsidP="00DC2CB0">
      <w:pPr>
        <w:pBdr>
          <w:top w:val="nil"/>
          <w:left w:val="nil"/>
          <w:bottom w:val="nil"/>
          <w:right w:val="nil"/>
          <w:between w:val="nil"/>
        </w:pBdr>
        <w:spacing w:after="0" w:line="240" w:lineRule="auto"/>
        <w:ind w:left="0" w:firstLine="0"/>
        <w:rPr>
          <w:sz w:val="22"/>
        </w:rPr>
      </w:pPr>
      <w:r w:rsidRPr="006974AC">
        <w:rPr>
          <w:b/>
          <w:sz w:val="22"/>
        </w:rPr>
        <w:t xml:space="preserve">Artículo 40. </w:t>
      </w:r>
      <w:r w:rsidRPr="006974AC">
        <w:rPr>
          <w:sz w:val="22"/>
        </w:rPr>
        <w:t>…</w:t>
      </w:r>
    </w:p>
    <w:p w14:paraId="464013A3" w14:textId="77777777" w:rsidR="006974AC" w:rsidRPr="006974AC" w:rsidRDefault="006974AC" w:rsidP="00DC2CB0">
      <w:pPr>
        <w:pBdr>
          <w:top w:val="nil"/>
          <w:left w:val="nil"/>
          <w:bottom w:val="nil"/>
          <w:right w:val="nil"/>
          <w:between w:val="nil"/>
        </w:pBdr>
        <w:spacing w:after="0" w:line="240" w:lineRule="auto"/>
        <w:ind w:left="0" w:firstLine="0"/>
        <w:rPr>
          <w:sz w:val="22"/>
        </w:rPr>
      </w:pPr>
    </w:p>
    <w:p w14:paraId="233E2FC8" w14:textId="77777777" w:rsidR="006974AC" w:rsidRPr="006974AC" w:rsidRDefault="006974AC" w:rsidP="00DC2CB0">
      <w:pPr>
        <w:pBdr>
          <w:top w:val="nil"/>
          <w:left w:val="nil"/>
          <w:bottom w:val="nil"/>
          <w:right w:val="nil"/>
          <w:between w:val="nil"/>
        </w:pBdr>
        <w:spacing w:after="0" w:line="240" w:lineRule="auto"/>
        <w:ind w:left="0" w:firstLine="708"/>
        <w:rPr>
          <w:sz w:val="22"/>
        </w:rPr>
      </w:pPr>
      <w:r w:rsidRPr="006974AC">
        <w:rPr>
          <w:b/>
          <w:sz w:val="22"/>
        </w:rPr>
        <w:t>I.</w:t>
      </w:r>
      <w:r w:rsidRPr="006974AC">
        <w:rPr>
          <w:sz w:val="22"/>
        </w:rPr>
        <w:t xml:space="preserve"> a la </w:t>
      </w:r>
      <w:r w:rsidRPr="006974AC">
        <w:rPr>
          <w:b/>
          <w:sz w:val="22"/>
        </w:rPr>
        <w:t xml:space="preserve">XI. </w:t>
      </w:r>
      <w:r w:rsidRPr="006974AC">
        <w:rPr>
          <w:sz w:val="22"/>
        </w:rPr>
        <w:t>…</w:t>
      </w:r>
    </w:p>
    <w:p w14:paraId="23BBBDC9" w14:textId="77777777" w:rsidR="006974AC" w:rsidRPr="006974AC" w:rsidRDefault="006974AC" w:rsidP="00DC2CB0">
      <w:pPr>
        <w:pBdr>
          <w:top w:val="nil"/>
          <w:left w:val="nil"/>
          <w:bottom w:val="nil"/>
          <w:right w:val="nil"/>
          <w:between w:val="nil"/>
        </w:pBdr>
        <w:spacing w:after="0" w:line="240" w:lineRule="auto"/>
        <w:ind w:left="0" w:firstLine="0"/>
        <w:rPr>
          <w:sz w:val="22"/>
        </w:rPr>
      </w:pPr>
    </w:p>
    <w:p w14:paraId="746C8F59" w14:textId="77777777" w:rsidR="006974AC" w:rsidRPr="006974AC" w:rsidRDefault="006974AC" w:rsidP="00DC2CB0">
      <w:pPr>
        <w:spacing w:after="0" w:line="240" w:lineRule="auto"/>
        <w:ind w:left="0" w:firstLine="708"/>
        <w:rPr>
          <w:sz w:val="22"/>
        </w:rPr>
      </w:pPr>
      <w:r w:rsidRPr="006974AC">
        <w:rPr>
          <w:b/>
          <w:sz w:val="22"/>
        </w:rPr>
        <w:t>XII.</w:t>
      </w:r>
      <w:r w:rsidRPr="006974AC">
        <w:rPr>
          <w:sz w:val="22"/>
        </w:rPr>
        <w:t xml:space="preserve"> Los mecanismos y procedimientos que permitirán garantizar la integración de liderazgos políticos de mujeres al interior del partido; </w:t>
      </w:r>
    </w:p>
    <w:p w14:paraId="03C4468B" w14:textId="77777777" w:rsidR="006974AC" w:rsidRPr="006974AC" w:rsidRDefault="006974AC" w:rsidP="00DC2CB0">
      <w:pPr>
        <w:spacing w:after="0" w:line="240" w:lineRule="auto"/>
        <w:ind w:left="0" w:firstLine="0"/>
        <w:rPr>
          <w:b/>
          <w:sz w:val="22"/>
        </w:rPr>
      </w:pPr>
    </w:p>
    <w:p w14:paraId="1BD2E3B1" w14:textId="77777777" w:rsidR="006974AC" w:rsidRPr="006974AC" w:rsidRDefault="006974AC" w:rsidP="00DC2CB0">
      <w:pPr>
        <w:spacing w:after="0" w:line="240" w:lineRule="auto"/>
        <w:ind w:left="0" w:firstLine="708"/>
        <w:rPr>
          <w:sz w:val="22"/>
        </w:rPr>
      </w:pPr>
      <w:r w:rsidRPr="006974AC">
        <w:rPr>
          <w:b/>
          <w:sz w:val="22"/>
        </w:rPr>
        <w:t>XIII.</w:t>
      </w:r>
      <w:r w:rsidRPr="006974AC">
        <w:rPr>
          <w:sz w:val="22"/>
        </w:rPr>
        <w:t xml:space="preserve"> Los mecanismos que garanticen la prevención, atención y sanción de la violencia política contra las mujeres en razón de género, y</w:t>
      </w:r>
    </w:p>
    <w:p w14:paraId="0475C2B0" w14:textId="77777777" w:rsidR="006974AC" w:rsidRPr="006974AC" w:rsidRDefault="006974AC" w:rsidP="00DC2CB0">
      <w:pPr>
        <w:pBdr>
          <w:top w:val="nil"/>
          <w:left w:val="nil"/>
          <w:bottom w:val="nil"/>
          <w:right w:val="nil"/>
          <w:between w:val="nil"/>
        </w:pBdr>
        <w:spacing w:after="0" w:line="240" w:lineRule="auto"/>
        <w:ind w:left="0" w:firstLine="0"/>
        <w:rPr>
          <w:b/>
          <w:sz w:val="22"/>
        </w:rPr>
      </w:pPr>
    </w:p>
    <w:p w14:paraId="34BA950F" w14:textId="77777777" w:rsidR="006974AC" w:rsidRPr="006974AC" w:rsidRDefault="006974AC" w:rsidP="00DC2CB0">
      <w:pPr>
        <w:pBdr>
          <w:top w:val="nil"/>
          <w:left w:val="nil"/>
          <w:bottom w:val="nil"/>
          <w:right w:val="nil"/>
          <w:between w:val="nil"/>
        </w:pBdr>
        <w:spacing w:after="0" w:line="240" w:lineRule="auto"/>
        <w:ind w:left="0" w:firstLine="708"/>
        <w:rPr>
          <w:sz w:val="22"/>
        </w:rPr>
      </w:pPr>
      <w:r w:rsidRPr="006974AC">
        <w:rPr>
          <w:b/>
          <w:sz w:val="22"/>
        </w:rPr>
        <w:t xml:space="preserve">XIV. </w:t>
      </w:r>
      <w:r w:rsidRPr="006974AC">
        <w:rPr>
          <w:sz w:val="22"/>
        </w:rPr>
        <w:t xml:space="preserve">Los mecanismos que garanticen la prevención de la violencia familiar, delitos contra la intimidad personal, contra la imagen personal, violencia laboral contra las mujeres, violencia obstétrica, violencia por parentesco, violencia institucional, hostigamiento sexual, acoso sexual, abuso sexual, estupro, violación o </w:t>
      </w:r>
      <w:proofErr w:type="spellStart"/>
      <w:r w:rsidRPr="006974AC">
        <w:rPr>
          <w:sz w:val="22"/>
        </w:rPr>
        <w:t>feminicidio</w:t>
      </w:r>
      <w:proofErr w:type="spellEnd"/>
      <w:r w:rsidRPr="006974AC">
        <w:rPr>
          <w:sz w:val="22"/>
        </w:rPr>
        <w:t xml:space="preserve"> y contra el incumplimiento de obligaciones de asistencia familiar.</w:t>
      </w:r>
    </w:p>
    <w:p w14:paraId="74F51FFC" w14:textId="77777777" w:rsidR="006974AC" w:rsidRPr="006974AC" w:rsidRDefault="006974AC" w:rsidP="00DC2CB0">
      <w:pPr>
        <w:spacing w:after="0" w:line="240" w:lineRule="auto"/>
        <w:ind w:left="0" w:firstLine="0"/>
        <w:rPr>
          <w:b/>
          <w:sz w:val="22"/>
          <w:lang w:val="es-ES_tradnl"/>
        </w:rPr>
      </w:pPr>
    </w:p>
    <w:p w14:paraId="7AD907F2" w14:textId="77777777" w:rsidR="006974AC" w:rsidRPr="006974AC" w:rsidRDefault="006974AC" w:rsidP="00DC2CB0">
      <w:pPr>
        <w:spacing w:after="0" w:line="240" w:lineRule="auto"/>
        <w:ind w:left="0" w:firstLine="0"/>
        <w:jc w:val="center"/>
        <w:rPr>
          <w:b/>
          <w:bCs/>
          <w:sz w:val="22"/>
        </w:rPr>
      </w:pPr>
      <w:r w:rsidRPr="006974AC">
        <w:rPr>
          <w:b/>
          <w:bCs/>
          <w:sz w:val="22"/>
        </w:rPr>
        <w:t>Transitorios</w:t>
      </w:r>
    </w:p>
    <w:p w14:paraId="7312C36D" w14:textId="77777777" w:rsidR="006974AC" w:rsidRPr="006974AC" w:rsidRDefault="006974AC" w:rsidP="00DC2CB0">
      <w:pPr>
        <w:spacing w:after="0" w:line="240" w:lineRule="auto"/>
        <w:ind w:left="0" w:firstLine="0"/>
        <w:jc w:val="center"/>
        <w:rPr>
          <w:b/>
          <w:sz w:val="22"/>
          <w:lang w:val="es-ES_tradnl"/>
        </w:rPr>
      </w:pPr>
    </w:p>
    <w:p w14:paraId="31E017D2" w14:textId="77777777" w:rsidR="006974AC" w:rsidRPr="006974AC" w:rsidRDefault="006974AC" w:rsidP="00DC2CB0">
      <w:pPr>
        <w:spacing w:after="0" w:line="240" w:lineRule="auto"/>
        <w:ind w:left="0" w:firstLine="0"/>
        <w:rPr>
          <w:b/>
          <w:sz w:val="22"/>
        </w:rPr>
      </w:pPr>
      <w:r w:rsidRPr="006974AC">
        <w:rPr>
          <w:b/>
          <w:sz w:val="22"/>
        </w:rPr>
        <w:t>Entrada en vigor</w:t>
      </w:r>
    </w:p>
    <w:p w14:paraId="7CFEAA6D" w14:textId="77777777" w:rsidR="006974AC" w:rsidRPr="006974AC" w:rsidRDefault="006974AC" w:rsidP="00DC2CB0">
      <w:pPr>
        <w:spacing w:after="0" w:line="240" w:lineRule="auto"/>
        <w:ind w:left="0" w:firstLine="0"/>
        <w:rPr>
          <w:sz w:val="22"/>
        </w:rPr>
      </w:pPr>
      <w:r w:rsidRPr="006974AC">
        <w:rPr>
          <w:b/>
          <w:sz w:val="22"/>
        </w:rPr>
        <w:t xml:space="preserve">Artículo primero. </w:t>
      </w:r>
      <w:r w:rsidRPr="006974AC">
        <w:rPr>
          <w:sz w:val="22"/>
        </w:rPr>
        <w:t>Este decreto entrará en vigor al día siguiente al de su publicación en el Diario Oficial del Gobierno del Estado de Yucatán.</w:t>
      </w:r>
    </w:p>
    <w:p w14:paraId="50DD2151" w14:textId="77777777" w:rsidR="006974AC" w:rsidRPr="006974AC" w:rsidRDefault="006974AC" w:rsidP="00DC2CB0">
      <w:pPr>
        <w:spacing w:after="0" w:line="240" w:lineRule="auto"/>
        <w:ind w:left="0" w:firstLine="0"/>
        <w:rPr>
          <w:b/>
          <w:sz w:val="22"/>
          <w:lang w:val="es-ES_tradnl"/>
        </w:rPr>
      </w:pPr>
    </w:p>
    <w:p w14:paraId="4E53F4DF" w14:textId="77777777" w:rsidR="006974AC" w:rsidRPr="006974AC" w:rsidRDefault="006974AC" w:rsidP="00DC2CB0">
      <w:pPr>
        <w:pBdr>
          <w:top w:val="nil"/>
          <w:left w:val="nil"/>
          <w:bottom w:val="nil"/>
          <w:right w:val="nil"/>
          <w:between w:val="nil"/>
        </w:pBdr>
        <w:shd w:val="clear" w:color="auto" w:fill="FFFFFF"/>
        <w:spacing w:after="0" w:line="240" w:lineRule="auto"/>
        <w:ind w:left="0" w:firstLine="0"/>
        <w:rPr>
          <w:b/>
          <w:sz w:val="22"/>
        </w:rPr>
      </w:pPr>
      <w:r w:rsidRPr="006974AC">
        <w:rPr>
          <w:b/>
          <w:sz w:val="22"/>
        </w:rPr>
        <w:t>Cláusula Derogatoria</w:t>
      </w:r>
    </w:p>
    <w:p w14:paraId="7834B88D" w14:textId="05E5DDB1" w:rsidR="006974AC" w:rsidRPr="006974AC" w:rsidRDefault="006974AC" w:rsidP="00DC2CB0">
      <w:pPr>
        <w:tabs>
          <w:tab w:val="left" w:pos="4678"/>
        </w:tabs>
        <w:spacing w:after="0" w:line="240" w:lineRule="auto"/>
        <w:ind w:left="0" w:right="0" w:firstLine="0"/>
        <w:rPr>
          <w:b/>
          <w:sz w:val="22"/>
        </w:rPr>
      </w:pPr>
      <w:r w:rsidRPr="006974AC">
        <w:rPr>
          <w:b/>
          <w:sz w:val="22"/>
        </w:rPr>
        <w:t xml:space="preserve">Artículo segundo. </w:t>
      </w:r>
      <w:r w:rsidRPr="006974AC">
        <w:rPr>
          <w:sz w:val="22"/>
        </w:rPr>
        <w:t>Se derogan todas aquellas disposiciones de igual o menor jerarquía que se opongan a este decreto.</w:t>
      </w:r>
    </w:p>
    <w:p w14:paraId="3D827C1E" w14:textId="77777777" w:rsidR="00505D4A" w:rsidRPr="006974AC" w:rsidRDefault="00505D4A" w:rsidP="006974AC">
      <w:pPr>
        <w:tabs>
          <w:tab w:val="left" w:pos="4678"/>
        </w:tabs>
        <w:spacing w:after="0" w:line="240" w:lineRule="auto"/>
        <w:ind w:left="11" w:right="0" w:hanging="11"/>
        <w:rPr>
          <w:b/>
          <w:sz w:val="22"/>
        </w:rPr>
      </w:pPr>
    </w:p>
    <w:p w14:paraId="136E2A98" w14:textId="1BF47201" w:rsidR="00360FAE" w:rsidRPr="006974AC" w:rsidRDefault="00360FAE" w:rsidP="006974AC">
      <w:pPr>
        <w:tabs>
          <w:tab w:val="left" w:pos="4678"/>
        </w:tabs>
        <w:spacing w:after="0" w:line="240" w:lineRule="auto"/>
        <w:ind w:left="11" w:right="0" w:hanging="11"/>
        <w:rPr>
          <w:sz w:val="22"/>
        </w:rPr>
      </w:pPr>
      <w:r w:rsidRPr="006974AC">
        <w:rPr>
          <w:b/>
          <w:bCs/>
          <w:sz w:val="22"/>
        </w:rPr>
        <w:t xml:space="preserve">DADO EN LA SEDE DEL RECINTO DEL PODER LEGISLATIVO EN LA CIUDAD DE MÉRIDA, YUCATÁN, ESTADOS UNIDOS MEXICANOS A </w:t>
      </w:r>
      <w:bookmarkStart w:id="0" w:name="_GoBack"/>
      <w:bookmarkEnd w:id="0"/>
      <w:r w:rsidRPr="006974AC">
        <w:rPr>
          <w:b/>
          <w:bCs/>
          <w:sz w:val="22"/>
        </w:rPr>
        <w:t xml:space="preserve">LOS </w:t>
      </w:r>
      <w:r w:rsidR="00C117FE" w:rsidRPr="006974AC">
        <w:rPr>
          <w:b/>
          <w:bCs/>
          <w:sz w:val="22"/>
        </w:rPr>
        <w:t xml:space="preserve">TREINTA Y ÚN </w:t>
      </w:r>
      <w:r w:rsidRPr="006974AC">
        <w:rPr>
          <w:b/>
          <w:bCs/>
          <w:sz w:val="22"/>
        </w:rPr>
        <w:t>DÍAS DEL MES DE MAYO DEL AÑO DOS MIL VEINTIDÓS.</w:t>
      </w:r>
    </w:p>
    <w:p w14:paraId="0464BA3A" w14:textId="77777777" w:rsidR="00360FAE" w:rsidRPr="006974AC" w:rsidRDefault="00360FAE" w:rsidP="006974AC">
      <w:pPr>
        <w:spacing w:after="0" w:line="240" w:lineRule="auto"/>
        <w:ind w:left="0" w:right="0"/>
        <w:jc w:val="center"/>
        <w:rPr>
          <w:b/>
          <w:caps/>
          <w:sz w:val="22"/>
        </w:rPr>
      </w:pPr>
    </w:p>
    <w:p w14:paraId="2748EE9B" w14:textId="78FAF040" w:rsidR="00360FAE" w:rsidRPr="006974AC" w:rsidRDefault="00D65D63" w:rsidP="006974AC">
      <w:pPr>
        <w:spacing w:after="0" w:line="240" w:lineRule="auto"/>
        <w:ind w:left="0" w:right="0" w:hanging="11"/>
        <w:jc w:val="center"/>
        <w:rPr>
          <w:b/>
          <w:sz w:val="22"/>
        </w:rPr>
      </w:pPr>
      <w:r w:rsidRPr="006974AC">
        <w:rPr>
          <w:b/>
          <w:sz w:val="22"/>
        </w:rPr>
        <w:t>PRESIDENTA</w:t>
      </w:r>
    </w:p>
    <w:p w14:paraId="33F6783E" w14:textId="77777777" w:rsidR="00360FAE" w:rsidRPr="006974AC" w:rsidRDefault="00360FAE" w:rsidP="006974AC">
      <w:pPr>
        <w:spacing w:after="0" w:line="240" w:lineRule="auto"/>
        <w:ind w:left="0" w:right="0" w:hanging="11"/>
        <w:jc w:val="center"/>
        <w:rPr>
          <w:b/>
          <w:sz w:val="22"/>
        </w:rPr>
      </w:pPr>
    </w:p>
    <w:p w14:paraId="116FA463" w14:textId="77777777" w:rsidR="00360FAE" w:rsidRPr="006974AC" w:rsidRDefault="00360FAE" w:rsidP="006974AC">
      <w:pPr>
        <w:spacing w:after="0" w:line="240" w:lineRule="auto"/>
        <w:ind w:left="0" w:right="0" w:hanging="11"/>
        <w:jc w:val="center"/>
        <w:rPr>
          <w:b/>
          <w:sz w:val="22"/>
        </w:rPr>
      </w:pPr>
    </w:p>
    <w:p w14:paraId="030236D8" w14:textId="77777777" w:rsidR="00360FAE" w:rsidRPr="006974AC" w:rsidRDefault="00360FAE" w:rsidP="006974AC">
      <w:pPr>
        <w:spacing w:after="0" w:line="240" w:lineRule="auto"/>
        <w:ind w:left="0" w:right="0" w:hanging="11"/>
        <w:jc w:val="center"/>
        <w:rPr>
          <w:b/>
          <w:sz w:val="22"/>
        </w:rPr>
      </w:pPr>
    </w:p>
    <w:p w14:paraId="06FEBDE3" w14:textId="77777777" w:rsidR="00360FAE" w:rsidRPr="006974AC" w:rsidRDefault="00360FAE" w:rsidP="006974AC">
      <w:pPr>
        <w:spacing w:after="0" w:line="240" w:lineRule="auto"/>
        <w:ind w:left="0" w:right="0" w:hanging="11"/>
        <w:jc w:val="center"/>
        <w:rPr>
          <w:b/>
          <w:sz w:val="22"/>
        </w:rPr>
      </w:pPr>
      <w:r w:rsidRPr="006974AC">
        <w:rPr>
          <w:b/>
          <w:sz w:val="22"/>
        </w:rPr>
        <w:t>DIP. INGRID DEL PILAR SANTOS DÍAZ.</w:t>
      </w:r>
    </w:p>
    <w:p w14:paraId="75C75088" w14:textId="77777777" w:rsidR="00360FAE" w:rsidRPr="006974AC" w:rsidRDefault="00360FAE" w:rsidP="006974AC">
      <w:pPr>
        <w:spacing w:after="0" w:line="240" w:lineRule="auto"/>
        <w:ind w:left="0" w:right="0" w:hanging="11"/>
        <w:jc w:val="center"/>
        <w:rPr>
          <w:b/>
          <w:sz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360FAE" w:rsidRPr="006974AC" w14:paraId="3E2F9337" w14:textId="77777777" w:rsidTr="0018503A">
        <w:trPr>
          <w:trHeight w:val="1215"/>
          <w:jc w:val="center"/>
        </w:trPr>
        <w:tc>
          <w:tcPr>
            <w:tcW w:w="5032" w:type="dxa"/>
          </w:tcPr>
          <w:p w14:paraId="7A696289" w14:textId="1D2A1C82" w:rsidR="00360FAE" w:rsidRPr="006974AC" w:rsidRDefault="00D65D63" w:rsidP="006974AC">
            <w:pPr>
              <w:spacing w:after="0" w:line="240" w:lineRule="auto"/>
              <w:ind w:left="0" w:right="0" w:hanging="11"/>
              <w:jc w:val="center"/>
              <w:rPr>
                <w:b/>
                <w:sz w:val="22"/>
              </w:rPr>
            </w:pPr>
            <w:r w:rsidRPr="006974AC">
              <w:rPr>
                <w:b/>
                <w:sz w:val="22"/>
              </w:rPr>
              <w:t>SECRETARIO</w:t>
            </w:r>
          </w:p>
          <w:p w14:paraId="37F61D54" w14:textId="77777777" w:rsidR="00360FAE" w:rsidRPr="006974AC" w:rsidRDefault="00360FAE" w:rsidP="006974AC">
            <w:pPr>
              <w:spacing w:after="0" w:line="240" w:lineRule="auto"/>
              <w:ind w:left="0" w:right="0" w:hanging="11"/>
              <w:jc w:val="center"/>
              <w:rPr>
                <w:b/>
                <w:sz w:val="22"/>
              </w:rPr>
            </w:pPr>
          </w:p>
          <w:p w14:paraId="77CFE738" w14:textId="77777777" w:rsidR="00360FAE" w:rsidRPr="006974AC" w:rsidRDefault="00360FAE" w:rsidP="006974AC">
            <w:pPr>
              <w:spacing w:after="0" w:line="240" w:lineRule="auto"/>
              <w:ind w:left="0" w:right="0" w:hanging="11"/>
              <w:jc w:val="center"/>
              <w:rPr>
                <w:b/>
                <w:sz w:val="22"/>
              </w:rPr>
            </w:pPr>
          </w:p>
          <w:p w14:paraId="7DE64906" w14:textId="77777777" w:rsidR="00360FAE" w:rsidRPr="006974AC" w:rsidRDefault="00360FAE" w:rsidP="006974AC">
            <w:pPr>
              <w:spacing w:after="0" w:line="240" w:lineRule="auto"/>
              <w:ind w:left="0" w:right="0" w:hanging="11"/>
              <w:jc w:val="center"/>
              <w:rPr>
                <w:b/>
                <w:sz w:val="22"/>
              </w:rPr>
            </w:pPr>
          </w:p>
          <w:p w14:paraId="068C6AC9" w14:textId="77777777" w:rsidR="00360FAE" w:rsidRPr="006974AC" w:rsidRDefault="00360FAE" w:rsidP="006974AC">
            <w:pPr>
              <w:spacing w:after="0" w:line="240" w:lineRule="auto"/>
              <w:ind w:left="0" w:right="0" w:hanging="11"/>
              <w:jc w:val="center"/>
              <w:rPr>
                <w:b/>
                <w:bCs/>
                <w:sz w:val="22"/>
              </w:rPr>
            </w:pPr>
            <w:r w:rsidRPr="006974AC">
              <w:rPr>
                <w:b/>
                <w:sz w:val="22"/>
              </w:rPr>
              <w:t xml:space="preserve">DIP. </w:t>
            </w:r>
            <w:r w:rsidRPr="006974AC">
              <w:rPr>
                <w:b/>
                <w:bCs/>
                <w:sz w:val="22"/>
              </w:rPr>
              <w:t xml:space="preserve">RAÚL ANTONIO ROMERO </w:t>
            </w:r>
          </w:p>
          <w:p w14:paraId="53E96162" w14:textId="77777777" w:rsidR="00360FAE" w:rsidRPr="006974AC" w:rsidRDefault="00360FAE" w:rsidP="006974AC">
            <w:pPr>
              <w:spacing w:after="0" w:line="240" w:lineRule="auto"/>
              <w:ind w:left="0" w:right="0" w:hanging="11"/>
              <w:jc w:val="center"/>
              <w:rPr>
                <w:b/>
                <w:sz w:val="22"/>
              </w:rPr>
            </w:pPr>
            <w:r w:rsidRPr="006974AC">
              <w:rPr>
                <w:b/>
                <w:bCs/>
                <w:sz w:val="22"/>
              </w:rPr>
              <w:t>CHEL</w:t>
            </w:r>
            <w:r w:rsidRPr="006974AC">
              <w:rPr>
                <w:b/>
                <w:sz w:val="22"/>
              </w:rPr>
              <w:t>.</w:t>
            </w:r>
          </w:p>
        </w:tc>
        <w:tc>
          <w:tcPr>
            <w:tcW w:w="4831" w:type="dxa"/>
          </w:tcPr>
          <w:p w14:paraId="3B49C791" w14:textId="7394669D" w:rsidR="00360FAE" w:rsidRPr="006974AC" w:rsidRDefault="00360FAE" w:rsidP="006974AC">
            <w:pPr>
              <w:spacing w:after="0" w:line="240" w:lineRule="auto"/>
              <w:ind w:left="0" w:right="0" w:hanging="11"/>
              <w:jc w:val="center"/>
              <w:rPr>
                <w:b/>
                <w:sz w:val="22"/>
              </w:rPr>
            </w:pPr>
            <w:r w:rsidRPr="006974AC">
              <w:rPr>
                <w:b/>
                <w:sz w:val="22"/>
              </w:rPr>
              <w:t>SECRETARIO</w:t>
            </w:r>
          </w:p>
          <w:p w14:paraId="1879CCC9" w14:textId="77777777" w:rsidR="00360FAE" w:rsidRPr="006974AC" w:rsidRDefault="00360FAE" w:rsidP="006974AC">
            <w:pPr>
              <w:spacing w:after="0" w:line="240" w:lineRule="auto"/>
              <w:ind w:left="0" w:right="0" w:hanging="11"/>
              <w:jc w:val="center"/>
              <w:rPr>
                <w:b/>
                <w:sz w:val="22"/>
              </w:rPr>
            </w:pPr>
          </w:p>
          <w:p w14:paraId="13B1FCF6" w14:textId="77777777" w:rsidR="00360FAE" w:rsidRPr="006974AC" w:rsidRDefault="00360FAE" w:rsidP="006974AC">
            <w:pPr>
              <w:spacing w:after="0" w:line="240" w:lineRule="auto"/>
              <w:ind w:left="0" w:right="0" w:hanging="11"/>
              <w:jc w:val="center"/>
              <w:rPr>
                <w:b/>
                <w:sz w:val="22"/>
              </w:rPr>
            </w:pPr>
          </w:p>
          <w:p w14:paraId="2E4216DA" w14:textId="77777777" w:rsidR="00360FAE" w:rsidRPr="006974AC" w:rsidRDefault="00360FAE" w:rsidP="006974AC">
            <w:pPr>
              <w:spacing w:after="0" w:line="240" w:lineRule="auto"/>
              <w:ind w:left="0" w:right="0" w:hanging="11"/>
              <w:jc w:val="center"/>
              <w:rPr>
                <w:b/>
                <w:sz w:val="22"/>
              </w:rPr>
            </w:pPr>
          </w:p>
          <w:p w14:paraId="3873667D" w14:textId="77777777" w:rsidR="00360FAE" w:rsidRPr="006974AC" w:rsidRDefault="00360FAE" w:rsidP="006974AC">
            <w:pPr>
              <w:spacing w:after="0" w:line="240" w:lineRule="auto"/>
              <w:ind w:left="0" w:right="0" w:hanging="11"/>
              <w:jc w:val="center"/>
              <w:rPr>
                <w:b/>
                <w:sz w:val="22"/>
              </w:rPr>
            </w:pPr>
            <w:r w:rsidRPr="006974AC">
              <w:rPr>
                <w:b/>
                <w:sz w:val="22"/>
              </w:rPr>
              <w:t>DIP. RAFAEL ALEJANDRO ECHAZARRETA TORRES.</w:t>
            </w:r>
          </w:p>
        </w:tc>
      </w:tr>
    </w:tbl>
    <w:p w14:paraId="422F7B99" w14:textId="77777777" w:rsidR="00360FAE" w:rsidRPr="006974AC" w:rsidRDefault="00360FAE" w:rsidP="006974AC">
      <w:pPr>
        <w:autoSpaceDE w:val="0"/>
        <w:autoSpaceDN w:val="0"/>
        <w:adjustRightInd w:val="0"/>
        <w:spacing w:after="0" w:line="240" w:lineRule="auto"/>
        <w:rPr>
          <w:sz w:val="22"/>
        </w:rPr>
      </w:pPr>
    </w:p>
    <w:sectPr w:rsidR="00360FAE" w:rsidRPr="006974AC" w:rsidSect="004F2EAB">
      <w:headerReference w:type="even" r:id="rId8"/>
      <w:headerReference w:type="default" r:id="rId9"/>
      <w:footerReference w:type="even" r:id="rId10"/>
      <w:footerReference w:type="default" r:id="rId11"/>
      <w:headerReference w:type="first" r:id="rId12"/>
      <w:footerReference w:type="first" r:id="rId13"/>
      <w:pgSz w:w="12240" w:h="15840"/>
      <w:pgMar w:top="2806"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A0ABE" w:rsidRDefault="003A0ABE">
      <w:pPr>
        <w:spacing w:after="0" w:line="240" w:lineRule="auto"/>
      </w:pPr>
      <w:r>
        <w:separator/>
      </w:r>
    </w:p>
  </w:endnote>
  <w:endnote w:type="continuationSeparator" w:id="0">
    <w:p w14:paraId="0BE5EA32" w14:textId="77777777" w:rsidR="003A0ABE" w:rsidRDefault="003A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A0ABE" w:rsidRDefault="003A0ABE">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A0ABE" w:rsidRDefault="003A0A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59A51748" w14:textId="0F6AF3ED" w:rsidR="003A0ABE" w:rsidRPr="00900C30" w:rsidRDefault="003A0ABE" w:rsidP="00C426D8">
        <w:pPr>
          <w:pStyle w:val="Piedepgina"/>
          <w:jc w:val="center"/>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DC2CB0" w:rsidRPr="00DC2CB0">
          <w:rPr>
            <w:rFonts w:ascii="Arial" w:hAnsi="Arial" w:cs="Arial"/>
            <w:noProof/>
            <w:lang w:val="es-ES"/>
          </w:rPr>
          <w:t>3</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A0ABE" w:rsidRDefault="003A0ABE">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A0ABE" w:rsidRDefault="003A0A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A0ABE" w:rsidRDefault="003A0ABE">
      <w:pPr>
        <w:spacing w:after="0" w:line="251" w:lineRule="auto"/>
        <w:ind w:left="710" w:right="0" w:firstLine="0"/>
      </w:pPr>
      <w:r>
        <w:separator/>
      </w:r>
    </w:p>
  </w:footnote>
  <w:footnote w:type="continuationSeparator" w:id="0">
    <w:p w14:paraId="33216870" w14:textId="77777777" w:rsidR="003A0ABE" w:rsidRDefault="003A0ABE">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A0ABE" w:rsidRDefault="003A0ABE">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3A0ABE" w:rsidRDefault="003A0A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3A0ABE" w:rsidRDefault="003A0ABE">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A0ABE" w:rsidRDefault="003A0ABE" w:rsidP="002C0781">
                          <w:pPr>
                            <w:pStyle w:val="Encabezado"/>
                            <w:jc w:val="center"/>
                          </w:pPr>
                          <w:r>
                            <w:t>GOBIERNO DEL ESTADO DE YUCATÁN</w:t>
                          </w:r>
                        </w:p>
                        <w:p w14:paraId="73CC63AB" w14:textId="77777777" w:rsidR="003A0ABE" w:rsidRDefault="003A0ABE"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A0ABE" w:rsidRPr="00232376" w:rsidRDefault="003A0ABE" w:rsidP="00232376">
                          <w:pPr>
                            <w:spacing w:after="0" w:line="240" w:lineRule="auto"/>
                            <w:ind w:left="708" w:right="-6" w:hanging="11"/>
                            <w:rPr>
                              <w:lang w:val="es-ES_tradnl" w:eastAsia="es-ES"/>
                            </w:rPr>
                          </w:pPr>
                        </w:p>
                        <w:p w14:paraId="505B78FF" w14:textId="77777777" w:rsidR="003A0ABE" w:rsidRPr="00232376" w:rsidRDefault="003A0ABE"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3A0ABE" w:rsidRDefault="003A0ABE" w:rsidP="002C0781">
                    <w:pPr>
                      <w:pStyle w:val="Encabezado"/>
                      <w:jc w:val="center"/>
                    </w:pPr>
                    <w:r>
                      <w:t>GOBIERNO DEL ESTADO DE YUCATÁN</w:t>
                    </w:r>
                  </w:p>
                  <w:p w14:paraId="73CC63AB" w14:textId="77777777" w:rsidR="003A0ABE" w:rsidRDefault="003A0ABE"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A0ABE" w:rsidRPr="00232376" w:rsidRDefault="003A0ABE" w:rsidP="00232376">
                    <w:pPr>
                      <w:spacing w:after="0" w:line="240" w:lineRule="auto"/>
                      <w:ind w:left="708" w:right="-6" w:hanging="11"/>
                      <w:rPr>
                        <w:lang w:val="es-ES_tradnl" w:eastAsia="es-ES"/>
                      </w:rPr>
                    </w:pPr>
                  </w:p>
                  <w:p w14:paraId="505B78FF" w14:textId="77777777" w:rsidR="003A0ABE" w:rsidRPr="00232376" w:rsidRDefault="003A0ABE" w:rsidP="004F2EAB">
                    <w:pPr>
                      <w:spacing w:after="0"/>
                      <w:rPr>
                        <w:b/>
                        <w:lang w:eastAsia="es-ES"/>
                      </w:rPr>
                    </w:pPr>
                  </w:p>
                </w:txbxContent>
              </v:textbox>
            </v:shape>
          </w:pict>
        </mc:Fallback>
      </mc:AlternateContent>
    </w:r>
  </w:p>
  <w:p w14:paraId="3D244AD1" w14:textId="77777777" w:rsidR="003A0ABE" w:rsidRDefault="003A0ABE" w:rsidP="00CF51E1">
    <w:pPr>
      <w:pStyle w:val="Encabezado"/>
      <w:tabs>
        <w:tab w:val="clear" w:pos="4252"/>
        <w:tab w:val="clear" w:pos="8504"/>
        <w:tab w:val="left" w:pos="735"/>
      </w:tabs>
    </w:pPr>
    <w:r>
      <w:tab/>
    </w:r>
  </w:p>
  <w:p w14:paraId="345715B5" w14:textId="7156A4C6" w:rsidR="003A0ABE" w:rsidRDefault="003A0ABE">
    <w:pPr>
      <w:spacing w:after="0" w:line="244" w:lineRule="auto"/>
      <w:ind w:left="0" w:right="0" w:firstLine="0"/>
      <w:jc w:val="center"/>
    </w:pPr>
  </w:p>
  <w:p w14:paraId="1037E0C5" w14:textId="23FC34D2" w:rsidR="003A0ABE" w:rsidRDefault="003A0ABE">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A0ABE" w:rsidRDefault="003A0ABE">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3A0ABE" w:rsidRDefault="003A0A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32E236D7"/>
    <w:multiLevelType w:val="hybridMultilevel"/>
    <w:tmpl w:val="3E9A1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6AA5061"/>
    <w:multiLevelType w:val="hybridMultilevel"/>
    <w:tmpl w:val="BCD49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1"/>
  </w:num>
  <w:num w:numId="5">
    <w:abstractNumId w:val="4"/>
  </w:num>
  <w:num w:numId="6">
    <w:abstractNumId w:val="14"/>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
  </w:num>
  <w:num w:numId="12">
    <w:abstractNumId w:val="2"/>
  </w:num>
  <w:num w:numId="13">
    <w:abstractNumId w:val="5"/>
  </w:num>
  <w:num w:numId="14">
    <w:abstractNumId w:val="7"/>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78FF"/>
    <w:rsid w:val="0002052A"/>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1F5"/>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45F8"/>
    <w:rsid w:val="000E5918"/>
    <w:rsid w:val="000E602B"/>
    <w:rsid w:val="000E7C02"/>
    <w:rsid w:val="000F2B4D"/>
    <w:rsid w:val="000F62A1"/>
    <w:rsid w:val="00100B94"/>
    <w:rsid w:val="00101040"/>
    <w:rsid w:val="0010135A"/>
    <w:rsid w:val="00101C60"/>
    <w:rsid w:val="0010302F"/>
    <w:rsid w:val="001033CB"/>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737"/>
    <w:rsid w:val="001338A6"/>
    <w:rsid w:val="00133994"/>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3FC6"/>
    <w:rsid w:val="00184BD5"/>
    <w:rsid w:val="00187255"/>
    <w:rsid w:val="001924DA"/>
    <w:rsid w:val="00192B13"/>
    <w:rsid w:val="001947DE"/>
    <w:rsid w:val="00194B60"/>
    <w:rsid w:val="00197D96"/>
    <w:rsid w:val="001A00F6"/>
    <w:rsid w:val="001A0218"/>
    <w:rsid w:val="001A14DE"/>
    <w:rsid w:val="001A2560"/>
    <w:rsid w:val="001A2A99"/>
    <w:rsid w:val="001A2F07"/>
    <w:rsid w:val="001A3F29"/>
    <w:rsid w:val="001A5783"/>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2008C9"/>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608E8"/>
    <w:rsid w:val="00260B39"/>
    <w:rsid w:val="00261414"/>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6D77"/>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72"/>
    <w:rsid w:val="002F4045"/>
    <w:rsid w:val="002F4D2E"/>
    <w:rsid w:val="002F7857"/>
    <w:rsid w:val="003041E5"/>
    <w:rsid w:val="00306536"/>
    <w:rsid w:val="003074BF"/>
    <w:rsid w:val="0030753C"/>
    <w:rsid w:val="00310BC0"/>
    <w:rsid w:val="00311CDA"/>
    <w:rsid w:val="003144D3"/>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0062"/>
    <w:rsid w:val="00351C47"/>
    <w:rsid w:val="00352955"/>
    <w:rsid w:val="0035300A"/>
    <w:rsid w:val="00354180"/>
    <w:rsid w:val="00356003"/>
    <w:rsid w:val="00357881"/>
    <w:rsid w:val="00357E64"/>
    <w:rsid w:val="00360084"/>
    <w:rsid w:val="00360E8B"/>
    <w:rsid w:val="00360EC2"/>
    <w:rsid w:val="00360FAE"/>
    <w:rsid w:val="0036262E"/>
    <w:rsid w:val="00362BD4"/>
    <w:rsid w:val="003707E1"/>
    <w:rsid w:val="00371D84"/>
    <w:rsid w:val="00372703"/>
    <w:rsid w:val="00374306"/>
    <w:rsid w:val="00374C94"/>
    <w:rsid w:val="0037574E"/>
    <w:rsid w:val="003767AB"/>
    <w:rsid w:val="0037748E"/>
    <w:rsid w:val="00386377"/>
    <w:rsid w:val="00387099"/>
    <w:rsid w:val="00387455"/>
    <w:rsid w:val="00387D9D"/>
    <w:rsid w:val="003917AC"/>
    <w:rsid w:val="00391C46"/>
    <w:rsid w:val="003924CD"/>
    <w:rsid w:val="00393099"/>
    <w:rsid w:val="0039385A"/>
    <w:rsid w:val="00393EB8"/>
    <w:rsid w:val="00394404"/>
    <w:rsid w:val="00394CE1"/>
    <w:rsid w:val="00397829"/>
    <w:rsid w:val="003A04BD"/>
    <w:rsid w:val="003A088D"/>
    <w:rsid w:val="003A0ABE"/>
    <w:rsid w:val="003A1127"/>
    <w:rsid w:val="003A230C"/>
    <w:rsid w:val="003A2C86"/>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55BD"/>
    <w:rsid w:val="003E6EE6"/>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985"/>
    <w:rsid w:val="00431E08"/>
    <w:rsid w:val="00432692"/>
    <w:rsid w:val="004349BD"/>
    <w:rsid w:val="00435EAF"/>
    <w:rsid w:val="00436F6C"/>
    <w:rsid w:val="00437817"/>
    <w:rsid w:val="0044159A"/>
    <w:rsid w:val="004458A0"/>
    <w:rsid w:val="00447C98"/>
    <w:rsid w:val="00450512"/>
    <w:rsid w:val="00451177"/>
    <w:rsid w:val="00451EE7"/>
    <w:rsid w:val="00452771"/>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5DA7"/>
    <w:rsid w:val="004F6FF3"/>
    <w:rsid w:val="004F7F21"/>
    <w:rsid w:val="005008E9"/>
    <w:rsid w:val="005009C5"/>
    <w:rsid w:val="00503B28"/>
    <w:rsid w:val="00504B10"/>
    <w:rsid w:val="0050570B"/>
    <w:rsid w:val="00505D4A"/>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229"/>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39AF"/>
    <w:rsid w:val="00576C3D"/>
    <w:rsid w:val="00577B7D"/>
    <w:rsid w:val="00580526"/>
    <w:rsid w:val="005826A2"/>
    <w:rsid w:val="005826A4"/>
    <w:rsid w:val="0058270F"/>
    <w:rsid w:val="005842C8"/>
    <w:rsid w:val="005844A7"/>
    <w:rsid w:val="0058589E"/>
    <w:rsid w:val="00586FE2"/>
    <w:rsid w:val="00590FDC"/>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EA9"/>
    <w:rsid w:val="005B79A9"/>
    <w:rsid w:val="005C167F"/>
    <w:rsid w:val="005C16D4"/>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24AF"/>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25F"/>
    <w:rsid w:val="00672C23"/>
    <w:rsid w:val="00673627"/>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4AC"/>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7725"/>
    <w:rsid w:val="006F1186"/>
    <w:rsid w:val="006F4C79"/>
    <w:rsid w:val="006F692B"/>
    <w:rsid w:val="007012D9"/>
    <w:rsid w:val="007043D0"/>
    <w:rsid w:val="00704EE5"/>
    <w:rsid w:val="00705EAB"/>
    <w:rsid w:val="007073AB"/>
    <w:rsid w:val="00710452"/>
    <w:rsid w:val="00710DD3"/>
    <w:rsid w:val="00712273"/>
    <w:rsid w:val="00712B28"/>
    <w:rsid w:val="00716F0A"/>
    <w:rsid w:val="0071734C"/>
    <w:rsid w:val="00721CAB"/>
    <w:rsid w:val="0072436A"/>
    <w:rsid w:val="00724B49"/>
    <w:rsid w:val="00726579"/>
    <w:rsid w:val="00730939"/>
    <w:rsid w:val="00733BBD"/>
    <w:rsid w:val="007347B3"/>
    <w:rsid w:val="00737154"/>
    <w:rsid w:val="00737A1B"/>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F53"/>
    <w:rsid w:val="007C641C"/>
    <w:rsid w:val="007C6973"/>
    <w:rsid w:val="007C7980"/>
    <w:rsid w:val="007C7A19"/>
    <w:rsid w:val="007D05D2"/>
    <w:rsid w:val="007D3756"/>
    <w:rsid w:val="007D3D8D"/>
    <w:rsid w:val="007D3DA8"/>
    <w:rsid w:val="007D4273"/>
    <w:rsid w:val="007D6DA8"/>
    <w:rsid w:val="007D7324"/>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8D2"/>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74E8"/>
    <w:rsid w:val="008C7BBB"/>
    <w:rsid w:val="008D0390"/>
    <w:rsid w:val="008D1E05"/>
    <w:rsid w:val="008D30A4"/>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57FC0"/>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1690"/>
    <w:rsid w:val="009B3298"/>
    <w:rsid w:val="009B34BB"/>
    <w:rsid w:val="009B4FCE"/>
    <w:rsid w:val="009B5298"/>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4B83"/>
    <w:rsid w:val="00A051CC"/>
    <w:rsid w:val="00A056D3"/>
    <w:rsid w:val="00A05709"/>
    <w:rsid w:val="00A06B2E"/>
    <w:rsid w:val="00A13E67"/>
    <w:rsid w:val="00A17876"/>
    <w:rsid w:val="00A17A37"/>
    <w:rsid w:val="00A17EEA"/>
    <w:rsid w:val="00A17F1C"/>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2CE"/>
    <w:rsid w:val="00A9247C"/>
    <w:rsid w:val="00A93597"/>
    <w:rsid w:val="00A936CD"/>
    <w:rsid w:val="00A94E96"/>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5419"/>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2AD"/>
    <w:rsid w:val="00B95FF5"/>
    <w:rsid w:val="00B97777"/>
    <w:rsid w:val="00B97AF8"/>
    <w:rsid w:val="00BA085B"/>
    <w:rsid w:val="00BA1095"/>
    <w:rsid w:val="00BA1551"/>
    <w:rsid w:val="00BA192B"/>
    <w:rsid w:val="00BA4286"/>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138B"/>
    <w:rsid w:val="00C117FE"/>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26D8"/>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CC4"/>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4F4B"/>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5D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6385"/>
    <w:rsid w:val="00DA754E"/>
    <w:rsid w:val="00DB0545"/>
    <w:rsid w:val="00DB1B90"/>
    <w:rsid w:val="00DB38E9"/>
    <w:rsid w:val="00DB7414"/>
    <w:rsid w:val="00DB783D"/>
    <w:rsid w:val="00DC2051"/>
    <w:rsid w:val="00DC2CB0"/>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507"/>
    <w:rsid w:val="00E52DE9"/>
    <w:rsid w:val="00E54701"/>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01D3"/>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225D"/>
    <w:rsid w:val="00F63C7D"/>
    <w:rsid w:val="00F63EE6"/>
    <w:rsid w:val="00F64425"/>
    <w:rsid w:val="00F667C9"/>
    <w:rsid w:val="00F66907"/>
    <w:rsid w:val="00F66CC9"/>
    <w:rsid w:val="00F67400"/>
    <w:rsid w:val="00F674CB"/>
    <w:rsid w:val="00F67A44"/>
    <w:rsid w:val="00F708D4"/>
    <w:rsid w:val="00F726F9"/>
    <w:rsid w:val="00F72DD5"/>
    <w:rsid w:val="00F74FF9"/>
    <w:rsid w:val="00F76FF1"/>
    <w:rsid w:val="00F77797"/>
    <w:rsid w:val="00F8351C"/>
    <w:rsid w:val="00F83EE6"/>
    <w:rsid w:val="00F859AD"/>
    <w:rsid w:val="00F86146"/>
    <w:rsid w:val="00F865DD"/>
    <w:rsid w:val="00F86BAA"/>
    <w:rsid w:val="00F930AB"/>
    <w:rsid w:val="00F93F04"/>
    <w:rsid w:val="00F9653E"/>
    <w:rsid w:val="00FA1231"/>
    <w:rsid w:val="00FA1961"/>
    <w:rsid w:val="00FA1EE5"/>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907211C"/>
  <w15:docId w15:val="{AF0CC9FD-7D1C-4E5B-8D3D-C3A0F5C1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link w:val="PrrafodelistaCar"/>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character" w:customStyle="1" w:styleId="PrrafodelistaCar">
    <w:name w:val="Párrafo de lista Car"/>
    <w:link w:val="Prrafodelista"/>
    <w:uiPriority w:val="34"/>
    <w:locked/>
    <w:rsid w:val="00505D4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8ECCC-E083-4E09-9682-37999C7B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845</Words>
  <Characters>4649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Corei3</cp:lastModifiedBy>
  <cp:revision>13</cp:revision>
  <cp:lastPrinted>2022-05-24T16:53:00Z</cp:lastPrinted>
  <dcterms:created xsi:type="dcterms:W3CDTF">2022-05-23T17:31:00Z</dcterms:created>
  <dcterms:modified xsi:type="dcterms:W3CDTF">2022-05-26T19:24:00Z</dcterms:modified>
</cp:coreProperties>
</file>